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9A3E8" w14:textId="7AB33324" w:rsidR="0085383A" w:rsidRDefault="0085383A" w:rsidP="0085383A">
      <w:pPr>
        <w:jc w:val="right"/>
        <w:rPr>
          <w:rFonts w:asciiTheme="majorHAnsi" w:hAnsiTheme="majorHAnsi"/>
        </w:rPr>
      </w:pPr>
      <w:bookmarkStart w:id="0" w:name="_Toc370909943"/>
      <w:bookmarkStart w:id="1" w:name="_Toc373491946"/>
      <w:bookmarkStart w:id="2" w:name="_Toc373492089"/>
      <w:r>
        <w:rPr>
          <w:rFonts w:asciiTheme="majorHAnsi" w:hAnsiTheme="majorHAnsi"/>
          <w:noProof/>
          <w:lang w:eastAsia="en-AU"/>
        </w:rPr>
        <w:drawing>
          <wp:inline distT="0" distB="0" distL="0" distR="0" wp14:anchorId="37BDB90B" wp14:editId="4CB5829D">
            <wp:extent cx="1816735" cy="902335"/>
            <wp:effectExtent l="0" t="0" r="0" b="0"/>
            <wp:docPr id="1" name="Picture 1" descr="Independent Advisory Council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735" cy="902335"/>
                    </a:xfrm>
                    <a:prstGeom prst="rect">
                      <a:avLst/>
                    </a:prstGeom>
                    <a:noFill/>
                  </pic:spPr>
                </pic:pic>
              </a:graphicData>
            </a:graphic>
          </wp:inline>
        </w:drawing>
      </w:r>
    </w:p>
    <w:p w14:paraId="5D1FA792" w14:textId="6C17519B" w:rsidR="0085383A" w:rsidRPr="0085383A" w:rsidRDefault="0085383A" w:rsidP="0085383A">
      <w:pPr>
        <w:jc w:val="right"/>
        <w:rPr>
          <w:rFonts w:asciiTheme="majorHAnsi" w:hAnsiTheme="majorHAnsi"/>
        </w:rPr>
      </w:pPr>
      <w:r>
        <w:rPr>
          <w:rFonts w:asciiTheme="majorHAnsi" w:hAnsiTheme="majorHAnsi"/>
        </w:rPr>
        <w:t>Agenda I</w:t>
      </w:r>
      <w:r w:rsidRPr="0085383A">
        <w:rPr>
          <w:rFonts w:asciiTheme="majorHAnsi" w:hAnsiTheme="majorHAnsi"/>
        </w:rPr>
        <w:t>tem 8.1 Attachment B</w:t>
      </w:r>
    </w:p>
    <w:p w14:paraId="43809929" w14:textId="77777777" w:rsidR="0085383A" w:rsidRDefault="0085383A" w:rsidP="0085383A">
      <w:pPr>
        <w:pStyle w:val="Heading1"/>
        <w:spacing w:before="0"/>
        <w:rPr>
          <w:sz w:val="48"/>
          <w:szCs w:val="48"/>
        </w:rPr>
      </w:pPr>
      <w:bookmarkStart w:id="3" w:name="_Toc507165752"/>
    </w:p>
    <w:p w14:paraId="4C641928" w14:textId="77777777" w:rsidR="0085383A" w:rsidRPr="003C0089" w:rsidRDefault="00973813" w:rsidP="003C0089">
      <w:pPr>
        <w:rPr>
          <w:rFonts w:asciiTheme="majorHAnsi" w:hAnsiTheme="majorHAnsi"/>
          <w:b/>
          <w:color w:val="7030A0"/>
          <w:sz w:val="48"/>
          <w:szCs w:val="48"/>
        </w:rPr>
      </w:pPr>
      <w:r w:rsidRPr="003C0089">
        <w:rPr>
          <w:rFonts w:asciiTheme="majorHAnsi" w:hAnsiTheme="majorHAnsi"/>
          <w:b/>
          <w:color w:val="7030A0"/>
          <w:sz w:val="48"/>
          <w:szCs w:val="48"/>
        </w:rPr>
        <w:t xml:space="preserve">Independent Advisory Council </w:t>
      </w:r>
    </w:p>
    <w:p w14:paraId="7E036B09" w14:textId="2788883D" w:rsidR="000320F1" w:rsidRPr="003C0089" w:rsidRDefault="00B334ED" w:rsidP="003C0089">
      <w:pPr>
        <w:rPr>
          <w:rFonts w:asciiTheme="majorHAnsi" w:hAnsiTheme="majorHAnsi"/>
          <w:b/>
          <w:color w:val="7030A0"/>
          <w:sz w:val="48"/>
          <w:szCs w:val="48"/>
        </w:rPr>
      </w:pPr>
      <w:proofErr w:type="gramStart"/>
      <w:r w:rsidRPr="003C0089">
        <w:rPr>
          <w:rFonts w:asciiTheme="majorHAnsi" w:hAnsiTheme="majorHAnsi"/>
          <w:b/>
          <w:color w:val="7030A0"/>
          <w:sz w:val="48"/>
          <w:szCs w:val="48"/>
        </w:rPr>
        <w:t>to</w:t>
      </w:r>
      <w:proofErr w:type="gramEnd"/>
      <w:r w:rsidR="00973813" w:rsidRPr="003C0089">
        <w:rPr>
          <w:rFonts w:asciiTheme="majorHAnsi" w:hAnsiTheme="majorHAnsi"/>
          <w:b/>
          <w:color w:val="7030A0"/>
          <w:sz w:val="48"/>
          <w:szCs w:val="48"/>
        </w:rPr>
        <w:t xml:space="preserve"> the NDIS</w:t>
      </w:r>
      <w:bookmarkStart w:id="4" w:name="_GoBack"/>
      <w:bookmarkEnd w:id="0"/>
      <w:bookmarkEnd w:id="1"/>
      <w:bookmarkEnd w:id="2"/>
      <w:bookmarkEnd w:id="3"/>
      <w:bookmarkEnd w:id="4"/>
    </w:p>
    <w:p w14:paraId="3DF77582" w14:textId="77777777" w:rsidR="00B334ED" w:rsidRPr="00B334ED" w:rsidRDefault="00B334ED" w:rsidP="00B334ED">
      <w:pPr>
        <w:spacing w:after="240"/>
      </w:pPr>
    </w:p>
    <w:p w14:paraId="11CE9B83" w14:textId="5963DC49" w:rsidR="0085383A" w:rsidRPr="004E1F9B" w:rsidRDefault="00317B45" w:rsidP="00B334ED">
      <w:pPr>
        <w:pStyle w:val="Heading1"/>
        <w:pBdr>
          <w:bottom w:val="single" w:sz="12" w:space="1" w:color="auto"/>
        </w:pBdr>
        <w:spacing w:before="2160"/>
        <w:rPr>
          <w:rFonts w:ascii="Calibri" w:hAnsi="Calibri"/>
          <w:b w:val="0"/>
        </w:rPr>
      </w:pPr>
      <w:r w:rsidRPr="00B334ED">
        <w:rPr>
          <w:color w:val="auto"/>
          <w:sz w:val="72"/>
          <w:szCs w:val="72"/>
        </w:rPr>
        <w:t>I</w:t>
      </w:r>
      <w:r w:rsidR="00973813" w:rsidRPr="00B334ED">
        <w:rPr>
          <w:color w:val="auto"/>
          <w:sz w:val="72"/>
          <w:szCs w:val="72"/>
        </w:rPr>
        <w:t>nnovation in the NDIS</w:t>
      </w:r>
    </w:p>
    <w:p w14:paraId="1B6F87E0" w14:textId="413D9AA7" w:rsidR="00973813" w:rsidRPr="00B334ED" w:rsidRDefault="00F17E33" w:rsidP="00B334ED">
      <w:pPr>
        <w:spacing w:before="4920"/>
        <w:rPr>
          <w:rFonts w:asciiTheme="majorHAnsi" w:hAnsiTheme="majorHAnsi" w:cs="Times New Roman"/>
          <w:b/>
          <w:color w:val="7030A0"/>
          <w:sz w:val="32"/>
          <w:szCs w:val="32"/>
        </w:rPr>
      </w:pPr>
      <w:bookmarkStart w:id="5" w:name="_Toc370909944"/>
      <w:bookmarkStart w:id="6" w:name="_Toc373491947"/>
      <w:bookmarkStart w:id="7" w:name="_Toc373492090"/>
      <w:r w:rsidRPr="00B334ED">
        <w:rPr>
          <w:rFonts w:asciiTheme="majorHAnsi" w:hAnsiTheme="majorHAnsi"/>
          <w:b/>
          <w:color w:val="7030A0"/>
          <w:sz w:val="32"/>
          <w:szCs w:val="32"/>
        </w:rPr>
        <w:t xml:space="preserve">March </w:t>
      </w:r>
      <w:r w:rsidR="00973813" w:rsidRPr="00B334ED">
        <w:rPr>
          <w:rFonts w:asciiTheme="majorHAnsi" w:hAnsiTheme="majorHAnsi"/>
          <w:b/>
          <w:color w:val="7030A0"/>
          <w:sz w:val="32"/>
          <w:szCs w:val="32"/>
        </w:rPr>
        <w:t>201</w:t>
      </w:r>
      <w:bookmarkEnd w:id="5"/>
      <w:bookmarkEnd w:id="6"/>
      <w:bookmarkEnd w:id="7"/>
      <w:r w:rsidR="00973813" w:rsidRPr="00B334ED">
        <w:rPr>
          <w:rFonts w:asciiTheme="majorHAnsi" w:hAnsiTheme="majorHAnsi"/>
          <w:b/>
          <w:color w:val="7030A0"/>
          <w:sz w:val="32"/>
          <w:szCs w:val="32"/>
        </w:rPr>
        <w:t>8</w:t>
      </w:r>
    </w:p>
    <w:p w14:paraId="0FB9DAE3" w14:textId="75279AA8" w:rsidR="00973813" w:rsidRPr="00973813" w:rsidRDefault="00973813" w:rsidP="00973813">
      <w:pPr>
        <w:jc w:val="both"/>
        <w:rPr>
          <w:rFonts w:asciiTheme="majorHAnsi" w:eastAsiaTheme="majorEastAsia" w:hAnsiTheme="majorHAnsi" w:cstheme="majorBidi"/>
          <w:b/>
          <w:bCs/>
          <w:color w:val="345A8A" w:themeColor="accent1" w:themeShade="B5"/>
          <w:sz w:val="32"/>
          <w:szCs w:val="32"/>
        </w:rPr>
      </w:pPr>
      <w:r w:rsidRPr="004E1F9B">
        <w:br w:type="page"/>
      </w:r>
    </w:p>
    <w:sdt>
      <w:sdtPr>
        <w:rPr>
          <w:rFonts w:asciiTheme="minorHAnsi" w:eastAsiaTheme="minorEastAsia" w:hAnsiTheme="minorHAnsi" w:cstheme="minorBidi"/>
          <w:b w:val="0"/>
          <w:bCs w:val="0"/>
          <w:color w:val="auto"/>
          <w:sz w:val="22"/>
          <w:szCs w:val="22"/>
          <w:lang w:val="en-AU"/>
        </w:rPr>
        <w:id w:val="-192998005"/>
        <w:docPartObj>
          <w:docPartGallery w:val="Table of Contents"/>
          <w:docPartUnique/>
        </w:docPartObj>
      </w:sdtPr>
      <w:sdtEndPr>
        <w:rPr>
          <w:noProof/>
        </w:rPr>
      </w:sdtEndPr>
      <w:sdtContent>
        <w:p w14:paraId="576EF35C" w14:textId="25D1BCAE" w:rsidR="00554826" w:rsidRDefault="00554826">
          <w:pPr>
            <w:pStyle w:val="TOCHeading"/>
          </w:pPr>
          <w:r w:rsidRPr="00B334ED">
            <w:rPr>
              <w:rStyle w:val="Heading1Char"/>
              <w:b/>
              <w:color w:val="7030A0"/>
            </w:rPr>
            <w:t>Table of Contents</w:t>
          </w:r>
        </w:p>
        <w:p w14:paraId="09B2DF92" w14:textId="77777777" w:rsidR="0085383A" w:rsidRDefault="00554826">
          <w:pPr>
            <w:pStyle w:val="TOC1"/>
            <w:tabs>
              <w:tab w:val="right" w:leader="dot" w:pos="8290"/>
            </w:tabs>
            <w:rPr>
              <w:b w:val="0"/>
              <w:noProof/>
              <w:sz w:val="22"/>
              <w:szCs w:val="22"/>
              <w:lang w:eastAsia="en-AU"/>
            </w:rPr>
          </w:pPr>
          <w:r>
            <w:rPr>
              <w:b w:val="0"/>
            </w:rPr>
            <w:fldChar w:fldCharType="begin"/>
          </w:r>
          <w:r>
            <w:instrText xml:space="preserve"> TOC \o "1-3" \h \z \u </w:instrText>
          </w:r>
          <w:r>
            <w:rPr>
              <w:b w:val="0"/>
            </w:rPr>
            <w:fldChar w:fldCharType="separate"/>
          </w:r>
          <w:hyperlink w:anchor="_Toc507165752" w:history="1">
            <w:r w:rsidR="0085383A" w:rsidRPr="00494E45">
              <w:rPr>
                <w:rStyle w:val="Hyperlink"/>
                <w:noProof/>
              </w:rPr>
              <w:t>Independent Advisory Council of the NDIS</w:t>
            </w:r>
            <w:r w:rsidR="0085383A">
              <w:rPr>
                <w:noProof/>
                <w:webHidden/>
              </w:rPr>
              <w:tab/>
            </w:r>
            <w:r w:rsidR="0085383A">
              <w:rPr>
                <w:noProof/>
                <w:webHidden/>
              </w:rPr>
              <w:fldChar w:fldCharType="begin"/>
            </w:r>
            <w:r w:rsidR="0085383A">
              <w:rPr>
                <w:noProof/>
                <w:webHidden/>
              </w:rPr>
              <w:instrText xml:space="preserve"> PAGEREF _Toc507165752 \h </w:instrText>
            </w:r>
            <w:r w:rsidR="0085383A">
              <w:rPr>
                <w:noProof/>
                <w:webHidden/>
              </w:rPr>
            </w:r>
            <w:r w:rsidR="0085383A">
              <w:rPr>
                <w:noProof/>
                <w:webHidden/>
              </w:rPr>
              <w:fldChar w:fldCharType="separate"/>
            </w:r>
            <w:r w:rsidR="0085383A">
              <w:rPr>
                <w:noProof/>
                <w:webHidden/>
              </w:rPr>
              <w:t>1</w:t>
            </w:r>
            <w:r w:rsidR="0085383A">
              <w:rPr>
                <w:noProof/>
                <w:webHidden/>
              </w:rPr>
              <w:fldChar w:fldCharType="end"/>
            </w:r>
          </w:hyperlink>
        </w:p>
        <w:p w14:paraId="2E37A6BA" w14:textId="77777777" w:rsidR="0085383A" w:rsidRDefault="0011355F">
          <w:pPr>
            <w:pStyle w:val="TOC1"/>
            <w:tabs>
              <w:tab w:val="right" w:leader="dot" w:pos="8290"/>
            </w:tabs>
            <w:rPr>
              <w:b w:val="0"/>
              <w:noProof/>
              <w:sz w:val="22"/>
              <w:szCs w:val="22"/>
              <w:lang w:eastAsia="en-AU"/>
            </w:rPr>
          </w:pPr>
          <w:hyperlink w:anchor="_Toc507165753" w:history="1">
            <w:r w:rsidR="0085383A" w:rsidRPr="00494E45">
              <w:rPr>
                <w:rStyle w:val="Hyperlink"/>
                <w:rFonts w:ascii="Calibri" w:hAnsi="Calibri"/>
                <w:noProof/>
              </w:rPr>
              <w:t>Introduction</w:t>
            </w:r>
            <w:r w:rsidR="0085383A">
              <w:rPr>
                <w:noProof/>
                <w:webHidden/>
              </w:rPr>
              <w:tab/>
            </w:r>
            <w:r w:rsidR="0085383A">
              <w:rPr>
                <w:noProof/>
                <w:webHidden/>
              </w:rPr>
              <w:fldChar w:fldCharType="begin"/>
            </w:r>
            <w:r w:rsidR="0085383A">
              <w:rPr>
                <w:noProof/>
                <w:webHidden/>
              </w:rPr>
              <w:instrText xml:space="preserve"> PAGEREF _Toc507165753 \h </w:instrText>
            </w:r>
            <w:r w:rsidR="0085383A">
              <w:rPr>
                <w:noProof/>
                <w:webHidden/>
              </w:rPr>
            </w:r>
            <w:r w:rsidR="0085383A">
              <w:rPr>
                <w:noProof/>
                <w:webHidden/>
              </w:rPr>
              <w:fldChar w:fldCharType="separate"/>
            </w:r>
            <w:r w:rsidR="0085383A">
              <w:rPr>
                <w:noProof/>
                <w:webHidden/>
              </w:rPr>
              <w:t>3</w:t>
            </w:r>
            <w:r w:rsidR="0085383A">
              <w:rPr>
                <w:noProof/>
                <w:webHidden/>
              </w:rPr>
              <w:fldChar w:fldCharType="end"/>
            </w:r>
          </w:hyperlink>
        </w:p>
        <w:p w14:paraId="2803FA60" w14:textId="77777777" w:rsidR="0085383A" w:rsidRDefault="0011355F">
          <w:pPr>
            <w:pStyle w:val="TOC1"/>
            <w:tabs>
              <w:tab w:val="right" w:leader="dot" w:pos="8290"/>
            </w:tabs>
            <w:rPr>
              <w:b w:val="0"/>
              <w:noProof/>
              <w:sz w:val="22"/>
              <w:szCs w:val="22"/>
              <w:lang w:eastAsia="en-AU"/>
            </w:rPr>
          </w:pPr>
          <w:hyperlink w:anchor="_Toc507165754" w:history="1">
            <w:r w:rsidR="0085383A" w:rsidRPr="00494E45">
              <w:rPr>
                <w:rStyle w:val="Hyperlink"/>
                <w:rFonts w:ascii="Calibri" w:hAnsi="Calibri"/>
                <w:noProof/>
              </w:rPr>
              <w:t>The importance of innovation in the NDIS context</w:t>
            </w:r>
            <w:r w:rsidR="0085383A">
              <w:rPr>
                <w:noProof/>
                <w:webHidden/>
              </w:rPr>
              <w:tab/>
            </w:r>
            <w:r w:rsidR="0085383A">
              <w:rPr>
                <w:noProof/>
                <w:webHidden/>
              </w:rPr>
              <w:fldChar w:fldCharType="begin"/>
            </w:r>
            <w:r w:rsidR="0085383A">
              <w:rPr>
                <w:noProof/>
                <w:webHidden/>
              </w:rPr>
              <w:instrText xml:space="preserve"> PAGEREF _Toc507165754 \h </w:instrText>
            </w:r>
            <w:r w:rsidR="0085383A">
              <w:rPr>
                <w:noProof/>
                <w:webHidden/>
              </w:rPr>
            </w:r>
            <w:r w:rsidR="0085383A">
              <w:rPr>
                <w:noProof/>
                <w:webHidden/>
              </w:rPr>
              <w:fldChar w:fldCharType="separate"/>
            </w:r>
            <w:r w:rsidR="0085383A">
              <w:rPr>
                <w:noProof/>
                <w:webHidden/>
              </w:rPr>
              <w:t>3</w:t>
            </w:r>
            <w:r w:rsidR="0085383A">
              <w:rPr>
                <w:noProof/>
                <w:webHidden/>
              </w:rPr>
              <w:fldChar w:fldCharType="end"/>
            </w:r>
          </w:hyperlink>
        </w:p>
        <w:p w14:paraId="3BA8EF52" w14:textId="77777777" w:rsidR="0085383A" w:rsidRDefault="0011355F">
          <w:pPr>
            <w:pStyle w:val="TOC1"/>
            <w:tabs>
              <w:tab w:val="right" w:leader="dot" w:pos="8290"/>
            </w:tabs>
            <w:rPr>
              <w:b w:val="0"/>
              <w:noProof/>
              <w:sz w:val="22"/>
              <w:szCs w:val="22"/>
              <w:lang w:eastAsia="en-AU"/>
            </w:rPr>
          </w:pPr>
          <w:hyperlink w:anchor="_Toc507165755" w:history="1">
            <w:r w:rsidR="0085383A" w:rsidRPr="00494E45">
              <w:rPr>
                <w:rStyle w:val="Hyperlink"/>
                <w:rFonts w:ascii="Calibri" w:hAnsi="Calibri"/>
                <w:noProof/>
              </w:rPr>
              <w:t>Innovation on the ground</w:t>
            </w:r>
            <w:r w:rsidR="0085383A">
              <w:rPr>
                <w:noProof/>
                <w:webHidden/>
              </w:rPr>
              <w:tab/>
            </w:r>
            <w:r w:rsidR="0085383A">
              <w:rPr>
                <w:noProof/>
                <w:webHidden/>
              </w:rPr>
              <w:fldChar w:fldCharType="begin"/>
            </w:r>
            <w:r w:rsidR="0085383A">
              <w:rPr>
                <w:noProof/>
                <w:webHidden/>
              </w:rPr>
              <w:instrText xml:space="preserve"> PAGEREF _Toc507165755 \h </w:instrText>
            </w:r>
            <w:r w:rsidR="0085383A">
              <w:rPr>
                <w:noProof/>
                <w:webHidden/>
              </w:rPr>
            </w:r>
            <w:r w:rsidR="0085383A">
              <w:rPr>
                <w:noProof/>
                <w:webHidden/>
              </w:rPr>
              <w:fldChar w:fldCharType="separate"/>
            </w:r>
            <w:r w:rsidR="0085383A">
              <w:rPr>
                <w:noProof/>
                <w:webHidden/>
              </w:rPr>
              <w:t>4</w:t>
            </w:r>
            <w:r w:rsidR="0085383A">
              <w:rPr>
                <w:noProof/>
                <w:webHidden/>
              </w:rPr>
              <w:fldChar w:fldCharType="end"/>
            </w:r>
          </w:hyperlink>
        </w:p>
        <w:p w14:paraId="5AF1EA57" w14:textId="77777777" w:rsidR="0085383A" w:rsidRDefault="0011355F">
          <w:pPr>
            <w:pStyle w:val="TOC1"/>
            <w:tabs>
              <w:tab w:val="right" w:leader="dot" w:pos="8290"/>
            </w:tabs>
            <w:rPr>
              <w:b w:val="0"/>
              <w:noProof/>
              <w:sz w:val="22"/>
              <w:szCs w:val="22"/>
              <w:lang w:eastAsia="en-AU"/>
            </w:rPr>
          </w:pPr>
          <w:hyperlink w:anchor="_Toc507165756" w:history="1">
            <w:r w:rsidR="0085383A" w:rsidRPr="00494E45">
              <w:rPr>
                <w:rStyle w:val="Hyperlink"/>
                <w:rFonts w:ascii="Calibri" w:hAnsi="Calibri"/>
                <w:noProof/>
              </w:rPr>
              <w:t>Enablers of innovation</w:t>
            </w:r>
            <w:r w:rsidR="0085383A">
              <w:rPr>
                <w:noProof/>
                <w:webHidden/>
              </w:rPr>
              <w:tab/>
            </w:r>
            <w:r w:rsidR="0085383A">
              <w:rPr>
                <w:noProof/>
                <w:webHidden/>
              </w:rPr>
              <w:fldChar w:fldCharType="begin"/>
            </w:r>
            <w:r w:rsidR="0085383A">
              <w:rPr>
                <w:noProof/>
                <w:webHidden/>
              </w:rPr>
              <w:instrText xml:space="preserve"> PAGEREF _Toc507165756 \h </w:instrText>
            </w:r>
            <w:r w:rsidR="0085383A">
              <w:rPr>
                <w:noProof/>
                <w:webHidden/>
              </w:rPr>
            </w:r>
            <w:r w:rsidR="0085383A">
              <w:rPr>
                <w:noProof/>
                <w:webHidden/>
              </w:rPr>
              <w:fldChar w:fldCharType="separate"/>
            </w:r>
            <w:r w:rsidR="0085383A">
              <w:rPr>
                <w:noProof/>
                <w:webHidden/>
              </w:rPr>
              <w:t>5</w:t>
            </w:r>
            <w:r w:rsidR="0085383A">
              <w:rPr>
                <w:noProof/>
                <w:webHidden/>
              </w:rPr>
              <w:fldChar w:fldCharType="end"/>
            </w:r>
          </w:hyperlink>
        </w:p>
        <w:p w14:paraId="0DB7E55F" w14:textId="77777777" w:rsidR="0085383A" w:rsidRDefault="0011355F">
          <w:pPr>
            <w:pStyle w:val="TOC2"/>
            <w:tabs>
              <w:tab w:val="right" w:leader="dot" w:pos="8290"/>
            </w:tabs>
            <w:rPr>
              <w:b w:val="0"/>
              <w:noProof/>
              <w:lang w:eastAsia="en-AU"/>
            </w:rPr>
          </w:pPr>
          <w:hyperlink w:anchor="_Toc507165757" w:history="1">
            <w:r w:rsidR="0085383A" w:rsidRPr="00494E45">
              <w:rPr>
                <w:rStyle w:val="Hyperlink"/>
                <w:rFonts w:ascii="Calibri" w:hAnsi="Calibri"/>
                <w:noProof/>
              </w:rPr>
              <w:t>Policy context</w:t>
            </w:r>
            <w:r w:rsidR="0085383A">
              <w:rPr>
                <w:noProof/>
                <w:webHidden/>
              </w:rPr>
              <w:tab/>
            </w:r>
            <w:r w:rsidR="0085383A">
              <w:rPr>
                <w:noProof/>
                <w:webHidden/>
              </w:rPr>
              <w:fldChar w:fldCharType="begin"/>
            </w:r>
            <w:r w:rsidR="0085383A">
              <w:rPr>
                <w:noProof/>
                <w:webHidden/>
              </w:rPr>
              <w:instrText xml:space="preserve"> PAGEREF _Toc507165757 \h </w:instrText>
            </w:r>
            <w:r w:rsidR="0085383A">
              <w:rPr>
                <w:noProof/>
                <w:webHidden/>
              </w:rPr>
            </w:r>
            <w:r w:rsidR="0085383A">
              <w:rPr>
                <w:noProof/>
                <w:webHidden/>
              </w:rPr>
              <w:fldChar w:fldCharType="separate"/>
            </w:r>
            <w:r w:rsidR="0085383A">
              <w:rPr>
                <w:noProof/>
                <w:webHidden/>
              </w:rPr>
              <w:t>5</w:t>
            </w:r>
            <w:r w:rsidR="0085383A">
              <w:rPr>
                <w:noProof/>
                <w:webHidden/>
              </w:rPr>
              <w:fldChar w:fldCharType="end"/>
            </w:r>
          </w:hyperlink>
        </w:p>
        <w:p w14:paraId="62E73837" w14:textId="77777777" w:rsidR="0085383A" w:rsidRDefault="0011355F">
          <w:pPr>
            <w:pStyle w:val="TOC1"/>
            <w:tabs>
              <w:tab w:val="right" w:leader="dot" w:pos="8290"/>
            </w:tabs>
            <w:rPr>
              <w:b w:val="0"/>
              <w:noProof/>
              <w:sz w:val="22"/>
              <w:szCs w:val="22"/>
              <w:lang w:eastAsia="en-AU"/>
            </w:rPr>
          </w:pPr>
          <w:hyperlink w:anchor="_Toc507165758" w:history="1">
            <w:r w:rsidR="0085383A" w:rsidRPr="00494E45">
              <w:rPr>
                <w:rStyle w:val="Hyperlink"/>
                <w:rFonts w:ascii="Calibri" w:hAnsi="Calibri"/>
                <w:noProof/>
              </w:rPr>
              <w:t>Barriers to innovation</w:t>
            </w:r>
            <w:r w:rsidR="0085383A">
              <w:rPr>
                <w:noProof/>
                <w:webHidden/>
              </w:rPr>
              <w:tab/>
            </w:r>
            <w:r w:rsidR="0085383A">
              <w:rPr>
                <w:noProof/>
                <w:webHidden/>
              </w:rPr>
              <w:fldChar w:fldCharType="begin"/>
            </w:r>
            <w:r w:rsidR="0085383A">
              <w:rPr>
                <w:noProof/>
                <w:webHidden/>
              </w:rPr>
              <w:instrText xml:space="preserve"> PAGEREF _Toc507165758 \h </w:instrText>
            </w:r>
            <w:r w:rsidR="0085383A">
              <w:rPr>
                <w:noProof/>
                <w:webHidden/>
              </w:rPr>
            </w:r>
            <w:r w:rsidR="0085383A">
              <w:rPr>
                <w:noProof/>
                <w:webHidden/>
              </w:rPr>
              <w:fldChar w:fldCharType="separate"/>
            </w:r>
            <w:r w:rsidR="0085383A">
              <w:rPr>
                <w:noProof/>
                <w:webHidden/>
              </w:rPr>
              <w:t>5</w:t>
            </w:r>
            <w:r w:rsidR="0085383A">
              <w:rPr>
                <w:noProof/>
                <w:webHidden/>
              </w:rPr>
              <w:fldChar w:fldCharType="end"/>
            </w:r>
          </w:hyperlink>
        </w:p>
        <w:p w14:paraId="5B64737D" w14:textId="77777777" w:rsidR="0085383A" w:rsidRDefault="0011355F">
          <w:pPr>
            <w:pStyle w:val="TOC2"/>
            <w:tabs>
              <w:tab w:val="right" w:leader="dot" w:pos="8290"/>
            </w:tabs>
            <w:rPr>
              <w:b w:val="0"/>
              <w:noProof/>
              <w:lang w:eastAsia="en-AU"/>
            </w:rPr>
          </w:pPr>
          <w:hyperlink w:anchor="_Toc507165759" w:history="1">
            <w:r w:rsidR="0085383A" w:rsidRPr="00494E45">
              <w:rPr>
                <w:rStyle w:val="Hyperlink"/>
                <w:rFonts w:ascii="Calibri" w:hAnsi="Calibri"/>
                <w:noProof/>
              </w:rPr>
              <w:t>Reliance on the market to foster innovation</w:t>
            </w:r>
            <w:r w:rsidR="0085383A">
              <w:rPr>
                <w:noProof/>
                <w:webHidden/>
              </w:rPr>
              <w:tab/>
            </w:r>
            <w:r w:rsidR="0085383A">
              <w:rPr>
                <w:noProof/>
                <w:webHidden/>
              </w:rPr>
              <w:fldChar w:fldCharType="begin"/>
            </w:r>
            <w:r w:rsidR="0085383A">
              <w:rPr>
                <w:noProof/>
                <w:webHidden/>
              </w:rPr>
              <w:instrText xml:space="preserve"> PAGEREF _Toc507165759 \h </w:instrText>
            </w:r>
            <w:r w:rsidR="0085383A">
              <w:rPr>
                <w:noProof/>
                <w:webHidden/>
              </w:rPr>
            </w:r>
            <w:r w:rsidR="0085383A">
              <w:rPr>
                <w:noProof/>
                <w:webHidden/>
              </w:rPr>
              <w:fldChar w:fldCharType="separate"/>
            </w:r>
            <w:r w:rsidR="0085383A">
              <w:rPr>
                <w:noProof/>
                <w:webHidden/>
              </w:rPr>
              <w:t>5</w:t>
            </w:r>
            <w:r w:rsidR="0085383A">
              <w:rPr>
                <w:noProof/>
                <w:webHidden/>
              </w:rPr>
              <w:fldChar w:fldCharType="end"/>
            </w:r>
          </w:hyperlink>
        </w:p>
        <w:p w14:paraId="37AF76A0" w14:textId="77777777" w:rsidR="0085383A" w:rsidRDefault="0011355F">
          <w:pPr>
            <w:pStyle w:val="TOC2"/>
            <w:tabs>
              <w:tab w:val="right" w:leader="dot" w:pos="8290"/>
            </w:tabs>
            <w:rPr>
              <w:b w:val="0"/>
              <w:noProof/>
              <w:lang w:eastAsia="en-AU"/>
            </w:rPr>
          </w:pPr>
          <w:hyperlink w:anchor="_Toc507165760" w:history="1">
            <w:r w:rsidR="0085383A" w:rsidRPr="00494E45">
              <w:rPr>
                <w:rStyle w:val="Hyperlink"/>
                <w:rFonts w:ascii="Calibri" w:hAnsi="Calibri"/>
                <w:noProof/>
              </w:rPr>
              <w:t>Lack of policy clarity</w:t>
            </w:r>
            <w:r w:rsidR="0085383A">
              <w:rPr>
                <w:noProof/>
                <w:webHidden/>
              </w:rPr>
              <w:tab/>
            </w:r>
            <w:r w:rsidR="0085383A">
              <w:rPr>
                <w:noProof/>
                <w:webHidden/>
              </w:rPr>
              <w:fldChar w:fldCharType="begin"/>
            </w:r>
            <w:r w:rsidR="0085383A">
              <w:rPr>
                <w:noProof/>
                <w:webHidden/>
              </w:rPr>
              <w:instrText xml:space="preserve"> PAGEREF _Toc507165760 \h </w:instrText>
            </w:r>
            <w:r w:rsidR="0085383A">
              <w:rPr>
                <w:noProof/>
                <w:webHidden/>
              </w:rPr>
            </w:r>
            <w:r w:rsidR="0085383A">
              <w:rPr>
                <w:noProof/>
                <w:webHidden/>
              </w:rPr>
              <w:fldChar w:fldCharType="separate"/>
            </w:r>
            <w:r w:rsidR="0085383A">
              <w:rPr>
                <w:noProof/>
                <w:webHidden/>
              </w:rPr>
              <w:t>5</w:t>
            </w:r>
            <w:r w:rsidR="0085383A">
              <w:rPr>
                <w:noProof/>
                <w:webHidden/>
              </w:rPr>
              <w:fldChar w:fldCharType="end"/>
            </w:r>
          </w:hyperlink>
        </w:p>
        <w:p w14:paraId="6166A766" w14:textId="77777777" w:rsidR="0085383A" w:rsidRDefault="0011355F">
          <w:pPr>
            <w:pStyle w:val="TOC2"/>
            <w:tabs>
              <w:tab w:val="right" w:leader="dot" w:pos="8290"/>
            </w:tabs>
            <w:rPr>
              <w:b w:val="0"/>
              <w:noProof/>
              <w:lang w:eastAsia="en-AU"/>
            </w:rPr>
          </w:pPr>
          <w:hyperlink w:anchor="_Toc507165761" w:history="1">
            <w:r w:rsidR="0085383A" w:rsidRPr="00494E45">
              <w:rPr>
                <w:rStyle w:val="Hyperlink"/>
                <w:rFonts w:ascii="Calibri" w:hAnsi="Calibri"/>
                <w:noProof/>
              </w:rPr>
              <w:t>Lack of information about contemporary options</w:t>
            </w:r>
            <w:r w:rsidR="0085383A">
              <w:rPr>
                <w:noProof/>
                <w:webHidden/>
              </w:rPr>
              <w:tab/>
            </w:r>
            <w:r w:rsidR="0085383A">
              <w:rPr>
                <w:noProof/>
                <w:webHidden/>
              </w:rPr>
              <w:fldChar w:fldCharType="begin"/>
            </w:r>
            <w:r w:rsidR="0085383A">
              <w:rPr>
                <w:noProof/>
                <w:webHidden/>
              </w:rPr>
              <w:instrText xml:space="preserve"> PAGEREF _Toc507165761 \h </w:instrText>
            </w:r>
            <w:r w:rsidR="0085383A">
              <w:rPr>
                <w:noProof/>
                <w:webHidden/>
              </w:rPr>
            </w:r>
            <w:r w:rsidR="0085383A">
              <w:rPr>
                <w:noProof/>
                <w:webHidden/>
              </w:rPr>
              <w:fldChar w:fldCharType="separate"/>
            </w:r>
            <w:r w:rsidR="0085383A">
              <w:rPr>
                <w:noProof/>
                <w:webHidden/>
              </w:rPr>
              <w:t>5</w:t>
            </w:r>
            <w:r w:rsidR="0085383A">
              <w:rPr>
                <w:noProof/>
                <w:webHidden/>
              </w:rPr>
              <w:fldChar w:fldCharType="end"/>
            </w:r>
          </w:hyperlink>
        </w:p>
        <w:p w14:paraId="3A30D4A3" w14:textId="77777777" w:rsidR="0085383A" w:rsidRDefault="0011355F">
          <w:pPr>
            <w:pStyle w:val="TOC2"/>
            <w:tabs>
              <w:tab w:val="right" w:leader="dot" w:pos="8290"/>
            </w:tabs>
            <w:rPr>
              <w:b w:val="0"/>
              <w:noProof/>
              <w:lang w:eastAsia="en-AU"/>
            </w:rPr>
          </w:pPr>
          <w:hyperlink w:anchor="_Toc507165762" w:history="1">
            <w:r w:rsidR="0085383A" w:rsidRPr="00494E45">
              <w:rPr>
                <w:rStyle w:val="Hyperlink"/>
                <w:rFonts w:ascii="Calibri" w:hAnsi="Calibri"/>
                <w:noProof/>
              </w:rPr>
              <w:t>Lack of availability of contemporary options</w:t>
            </w:r>
            <w:r w:rsidR="0085383A">
              <w:rPr>
                <w:noProof/>
                <w:webHidden/>
              </w:rPr>
              <w:tab/>
            </w:r>
            <w:r w:rsidR="0085383A">
              <w:rPr>
                <w:noProof/>
                <w:webHidden/>
              </w:rPr>
              <w:fldChar w:fldCharType="begin"/>
            </w:r>
            <w:r w:rsidR="0085383A">
              <w:rPr>
                <w:noProof/>
                <w:webHidden/>
              </w:rPr>
              <w:instrText xml:space="preserve"> PAGEREF _Toc507165762 \h </w:instrText>
            </w:r>
            <w:r w:rsidR="0085383A">
              <w:rPr>
                <w:noProof/>
                <w:webHidden/>
              </w:rPr>
            </w:r>
            <w:r w:rsidR="0085383A">
              <w:rPr>
                <w:noProof/>
                <w:webHidden/>
              </w:rPr>
              <w:fldChar w:fldCharType="separate"/>
            </w:r>
            <w:r w:rsidR="0085383A">
              <w:rPr>
                <w:noProof/>
                <w:webHidden/>
              </w:rPr>
              <w:t>6</w:t>
            </w:r>
            <w:r w:rsidR="0085383A">
              <w:rPr>
                <w:noProof/>
                <w:webHidden/>
              </w:rPr>
              <w:fldChar w:fldCharType="end"/>
            </w:r>
          </w:hyperlink>
        </w:p>
        <w:p w14:paraId="7E5A5038" w14:textId="77777777" w:rsidR="0085383A" w:rsidRDefault="0011355F">
          <w:pPr>
            <w:pStyle w:val="TOC2"/>
            <w:tabs>
              <w:tab w:val="right" w:leader="dot" w:pos="8290"/>
            </w:tabs>
            <w:rPr>
              <w:b w:val="0"/>
              <w:noProof/>
              <w:lang w:eastAsia="en-AU"/>
            </w:rPr>
          </w:pPr>
          <w:hyperlink w:anchor="_Toc507165763" w:history="1">
            <w:r w:rsidR="0085383A" w:rsidRPr="00494E45">
              <w:rPr>
                <w:rStyle w:val="Hyperlink"/>
                <w:rFonts w:ascii="Calibri" w:hAnsi="Calibri"/>
                <w:noProof/>
              </w:rPr>
              <w:t>Lack of transition pathways for traditional services</w:t>
            </w:r>
            <w:r w:rsidR="0085383A">
              <w:rPr>
                <w:noProof/>
                <w:webHidden/>
              </w:rPr>
              <w:tab/>
            </w:r>
            <w:r w:rsidR="0085383A">
              <w:rPr>
                <w:noProof/>
                <w:webHidden/>
              </w:rPr>
              <w:fldChar w:fldCharType="begin"/>
            </w:r>
            <w:r w:rsidR="0085383A">
              <w:rPr>
                <w:noProof/>
                <w:webHidden/>
              </w:rPr>
              <w:instrText xml:space="preserve"> PAGEREF _Toc507165763 \h </w:instrText>
            </w:r>
            <w:r w:rsidR="0085383A">
              <w:rPr>
                <w:noProof/>
                <w:webHidden/>
              </w:rPr>
            </w:r>
            <w:r w:rsidR="0085383A">
              <w:rPr>
                <w:noProof/>
                <w:webHidden/>
              </w:rPr>
              <w:fldChar w:fldCharType="separate"/>
            </w:r>
            <w:r w:rsidR="0085383A">
              <w:rPr>
                <w:noProof/>
                <w:webHidden/>
              </w:rPr>
              <w:t>6</w:t>
            </w:r>
            <w:r w:rsidR="0085383A">
              <w:rPr>
                <w:noProof/>
                <w:webHidden/>
              </w:rPr>
              <w:fldChar w:fldCharType="end"/>
            </w:r>
          </w:hyperlink>
        </w:p>
        <w:p w14:paraId="69C480D5" w14:textId="77777777" w:rsidR="0085383A" w:rsidRDefault="0011355F">
          <w:pPr>
            <w:pStyle w:val="TOC2"/>
            <w:tabs>
              <w:tab w:val="right" w:leader="dot" w:pos="8290"/>
            </w:tabs>
            <w:rPr>
              <w:b w:val="0"/>
              <w:noProof/>
              <w:lang w:eastAsia="en-AU"/>
            </w:rPr>
          </w:pPr>
          <w:hyperlink w:anchor="_Toc507165764" w:history="1">
            <w:r w:rsidR="0085383A" w:rsidRPr="00494E45">
              <w:rPr>
                <w:rStyle w:val="Hyperlink"/>
                <w:rFonts w:ascii="Calibri" w:hAnsi="Calibri"/>
                <w:noProof/>
              </w:rPr>
              <w:t>Lack of operational clarity</w:t>
            </w:r>
            <w:r w:rsidR="0085383A">
              <w:rPr>
                <w:noProof/>
                <w:webHidden/>
              </w:rPr>
              <w:tab/>
            </w:r>
            <w:r w:rsidR="0085383A">
              <w:rPr>
                <w:noProof/>
                <w:webHidden/>
              </w:rPr>
              <w:fldChar w:fldCharType="begin"/>
            </w:r>
            <w:r w:rsidR="0085383A">
              <w:rPr>
                <w:noProof/>
                <w:webHidden/>
              </w:rPr>
              <w:instrText xml:space="preserve"> PAGEREF _Toc507165764 \h </w:instrText>
            </w:r>
            <w:r w:rsidR="0085383A">
              <w:rPr>
                <w:noProof/>
                <w:webHidden/>
              </w:rPr>
            </w:r>
            <w:r w:rsidR="0085383A">
              <w:rPr>
                <w:noProof/>
                <w:webHidden/>
              </w:rPr>
              <w:fldChar w:fldCharType="separate"/>
            </w:r>
            <w:r w:rsidR="0085383A">
              <w:rPr>
                <w:noProof/>
                <w:webHidden/>
              </w:rPr>
              <w:t>6</w:t>
            </w:r>
            <w:r w:rsidR="0085383A">
              <w:rPr>
                <w:noProof/>
                <w:webHidden/>
              </w:rPr>
              <w:fldChar w:fldCharType="end"/>
            </w:r>
          </w:hyperlink>
        </w:p>
        <w:p w14:paraId="328F5B66" w14:textId="77777777" w:rsidR="0085383A" w:rsidRDefault="0011355F">
          <w:pPr>
            <w:pStyle w:val="TOC3"/>
            <w:tabs>
              <w:tab w:val="right" w:leader="dot" w:pos="8290"/>
            </w:tabs>
            <w:rPr>
              <w:noProof/>
              <w:lang w:eastAsia="en-AU"/>
            </w:rPr>
          </w:pPr>
          <w:hyperlink w:anchor="_Toc507165765" w:history="1">
            <w:r w:rsidR="0085383A" w:rsidRPr="00494E45">
              <w:rPr>
                <w:rStyle w:val="Hyperlink"/>
                <w:rFonts w:ascii="Calibri" w:hAnsi="Calibri"/>
                <w:noProof/>
              </w:rPr>
              <w:t>Price Guide</w:t>
            </w:r>
            <w:r w:rsidR="0085383A">
              <w:rPr>
                <w:noProof/>
                <w:webHidden/>
              </w:rPr>
              <w:tab/>
            </w:r>
            <w:r w:rsidR="0085383A">
              <w:rPr>
                <w:noProof/>
                <w:webHidden/>
              </w:rPr>
              <w:fldChar w:fldCharType="begin"/>
            </w:r>
            <w:r w:rsidR="0085383A">
              <w:rPr>
                <w:noProof/>
                <w:webHidden/>
              </w:rPr>
              <w:instrText xml:space="preserve"> PAGEREF _Toc507165765 \h </w:instrText>
            </w:r>
            <w:r w:rsidR="0085383A">
              <w:rPr>
                <w:noProof/>
                <w:webHidden/>
              </w:rPr>
            </w:r>
            <w:r w:rsidR="0085383A">
              <w:rPr>
                <w:noProof/>
                <w:webHidden/>
              </w:rPr>
              <w:fldChar w:fldCharType="separate"/>
            </w:r>
            <w:r w:rsidR="0085383A">
              <w:rPr>
                <w:noProof/>
                <w:webHidden/>
              </w:rPr>
              <w:t>6</w:t>
            </w:r>
            <w:r w:rsidR="0085383A">
              <w:rPr>
                <w:noProof/>
                <w:webHidden/>
              </w:rPr>
              <w:fldChar w:fldCharType="end"/>
            </w:r>
          </w:hyperlink>
        </w:p>
        <w:p w14:paraId="40B220BC" w14:textId="77777777" w:rsidR="0085383A" w:rsidRDefault="0011355F">
          <w:pPr>
            <w:pStyle w:val="TOC3"/>
            <w:tabs>
              <w:tab w:val="right" w:leader="dot" w:pos="8290"/>
            </w:tabs>
            <w:rPr>
              <w:noProof/>
              <w:lang w:eastAsia="en-AU"/>
            </w:rPr>
          </w:pPr>
          <w:hyperlink w:anchor="_Toc507165766" w:history="1">
            <w:r w:rsidR="0085383A" w:rsidRPr="00494E45">
              <w:rPr>
                <w:rStyle w:val="Hyperlink"/>
                <w:rFonts w:ascii="Calibri" w:hAnsi="Calibri"/>
                <w:noProof/>
              </w:rPr>
              <w:t>Plan management</w:t>
            </w:r>
            <w:r w:rsidR="0085383A">
              <w:rPr>
                <w:noProof/>
                <w:webHidden/>
              </w:rPr>
              <w:tab/>
            </w:r>
            <w:r w:rsidR="0085383A">
              <w:rPr>
                <w:noProof/>
                <w:webHidden/>
              </w:rPr>
              <w:fldChar w:fldCharType="begin"/>
            </w:r>
            <w:r w:rsidR="0085383A">
              <w:rPr>
                <w:noProof/>
                <w:webHidden/>
              </w:rPr>
              <w:instrText xml:space="preserve"> PAGEREF _Toc507165766 \h </w:instrText>
            </w:r>
            <w:r w:rsidR="0085383A">
              <w:rPr>
                <w:noProof/>
                <w:webHidden/>
              </w:rPr>
            </w:r>
            <w:r w:rsidR="0085383A">
              <w:rPr>
                <w:noProof/>
                <w:webHidden/>
              </w:rPr>
              <w:fldChar w:fldCharType="separate"/>
            </w:r>
            <w:r w:rsidR="0085383A">
              <w:rPr>
                <w:noProof/>
                <w:webHidden/>
              </w:rPr>
              <w:t>6</w:t>
            </w:r>
            <w:r w:rsidR="0085383A">
              <w:rPr>
                <w:noProof/>
                <w:webHidden/>
              </w:rPr>
              <w:fldChar w:fldCharType="end"/>
            </w:r>
          </w:hyperlink>
        </w:p>
        <w:p w14:paraId="0C9EAD7B" w14:textId="77777777" w:rsidR="0085383A" w:rsidRDefault="0011355F">
          <w:pPr>
            <w:pStyle w:val="TOC1"/>
            <w:tabs>
              <w:tab w:val="right" w:leader="dot" w:pos="8290"/>
            </w:tabs>
            <w:rPr>
              <w:b w:val="0"/>
              <w:noProof/>
              <w:sz w:val="22"/>
              <w:szCs w:val="22"/>
              <w:lang w:eastAsia="en-AU"/>
            </w:rPr>
          </w:pPr>
          <w:hyperlink w:anchor="_Toc507165767" w:history="1">
            <w:r w:rsidR="0085383A" w:rsidRPr="00494E45">
              <w:rPr>
                <w:rStyle w:val="Hyperlink"/>
                <w:rFonts w:ascii="Calibri" w:hAnsi="Calibri"/>
                <w:noProof/>
              </w:rPr>
              <w:t>A planned approach</w:t>
            </w:r>
            <w:r w:rsidR="0085383A">
              <w:rPr>
                <w:noProof/>
                <w:webHidden/>
              </w:rPr>
              <w:tab/>
            </w:r>
            <w:r w:rsidR="0085383A">
              <w:rPr>
                <w:noProof/>
                <w:webHidden/>
              </w:rPr>
              <w:fldChar w:fldCharType="begin"/>
            </w:r>
            <w:r w:rsidR="0085383A">
              <w:rPr>
                <w:noProof/>
                <w:webHidden/>
              </w:rPr>
              <w:instrText xml:space="preserve"> PAGEREF _Toc507165767 \h </w:instrText>
            </w:r>
            <w:r w:rsidR="0085383A">
              <w:rPr>
                <w:noProof/>
                <w:webHidden/>
              </w:rPr>
            </w:r>
            <w:r w:rsidR="0085383A">
              <w:rPr>
                <w:noProof/>
                <w:webHidden/>
              </w:rPr>
              <w:fldChar w:fldCharType="separate"/>
            </w:r>
            <w:r w:rsidR="0085383A">
              <w:rPr>
                <w:noProof/>
                <w:webHidden/>
              </w:rPr>
              <w:t>7</w:t>
            </w:r>
            <w:r w:rsidR="0085383A">
              <w:rPr>
                <w:noProof/>
                <w:webHidden/>
              </w:rPr>
              <w:fldChar w:fldCharType="end"/>
            </w:r>
          </w:hyperlink>
        </w:p>
        <w:p w14:paraId="567AFC18" w14:textId="69C42BD0" w:rsidR="00554826" w:rsidRDefault="00554826">
          <w:r>
            <w:rPr>
              <w:b/>
              <w:bCs/>
              <w:noProof/>
            </w:rPr>
            <w:fldChar w:fldCharType="end"/>
          </w:r>
        </w:p>
      </w:sdtContent>
    </w:sdt>
    <w:p w14:paraId="1898D614" w14:textId="77777777" w:rsidR="00973813" w:rsidRDefault="00973813">
      <w:pPr>
        <w:rPr>
          <w:rFonts w:asciiTheme="majorHAnsi" w:eastAsiaTheme="majorEastAsia" w:hAnsiTheme="majorHAnsi" w:cstheme="majorBidi"/>
          <w:b/>
          <w:bCs/>
          <w:color w:val="345A8A" w:themeColor="accent1" w:themeShade="B5"/>
          <w:sz w:val="32"/>
          <w:szCs w:val="32"/>
        </w:rPr>
      </w:pPr>
      <w:r>
        <w:br w:type="page"/>
      </w:r>
    </w:p>
    <w:p w14:paraId="7E9433E2" w14:textId="6C2312E5" w:rsidR="00973813" w:rsidRPr="00E179F1" w:rsidRDefault="00973813" w:rsidP="00973813">
      <w:pPr>
        <w:pStyle w:val="Heading1"/>
        <w:rPr>
          <w:rFonts w:ascii="Calibri" w:hAnsi="Calibri"/>
        </w:rPr>
      </w:pPr>
      <w:bookmarkStart w:id="8" w:name="_Toc507165753"/>
      <w:r w:rsidRPr="00B334ED">
        <w:rPr>
          <w:rFonts w:ascii="Calibri" w:hAnsi="Calibri"/>
          <w:color w:val="7030A0"/>
        </w:rPr>
        <w:t>Introduction</w:t>
      </w:r>
      <w:bookmarkEnd w:id="8"/>
    </w:p>
    <w:p w14:paraId="14823D14" w14:textId="34024C2D" w:rsidR="00467A47" w:rsidRDefault="00E217D7" w:rsidP="00E217D7">
      <w:pPr>
        <w:spacing w:before="200" w:line="276" w:lineRule="auto"/>
        <w:rPr>
          <w:rFonts w:ascii="Calibri" w:hAnsi="Calibri"/>
        </w:rPr>
      </w:pPr>
      <w:r w:rsidRPr="00E217D7">
        <w:rPr>
          <w:rFonts w:ascii="Calibri" w:hAnsi="Calibri"/>
        </w:rPr>
        <w:t xml:space="preserve">The purpose of this paper </w:t>
      </w:r>
      <w:r w:rsidR="00B4596C" w:rsidRPr="00E217D7">
        <w:rPr>
          <w:rFonts w:ascii="Calibri" w:hAnsi="Calibri"/>
        </w:rPr>
        <w:t xml:space="preserve">to </w:t>
      </w:r>
      <w:r w:rsidR="00973813">
        <w:rPr>
          <w:rFonts w:ascii="Calibri" w:hAnsi="Calibri"/>
        </w:rPr>
        <w:t xml:space="preserve">outline </w:t>
      </w:r>
      <w:r w:rsidR="00B4596C" w:rsidRPr="00E217D7">
        <w:rPr>
          <w:rFonts w:ascii="Calibri" w:hAnsi="Calibri"/>
        </w:rPr>
        <w:t>the case for an intentional strategy to facilitate innovation in services and supports</w:t>
      </w:r>
      <w:r>
        <w:rPr>
          <w:rFonts w:ascii="Calibri" w:hAnsi="Calibri"/>
        </w:rPr>
        <w:t>. The</w:t>
      </w:r>
      <w:r w:rsidR="00467A47">
        <w:rPr>
          <w:rFonts w:ascii="Calibri" w:hAnsi="Calibri"/>
        </w:rPr>
        <w:t xml:space="preserve"> paper will </w:t>
      </w:r>
    </w:p>
    <w:p w14:paraId="3AC4635A" w14:textId="2833EF63" w:rsidR="00467A47" w:rsidRDefault="00467A47" w:rsidP="00E217D7">
      <w:pPr>
        <w:pStyle w:val="ListParagraph"/>
        <w:numPr>
          <w:ilvl w:val="0"/>
          <w:numId w:val="10"/>
        </w:numPr>
        <w:spacing w:before="200" w:line="276" w:lineRule="auto"/>
        <w:rPr>
          <w:rFonts w:ascii="Calibri" w:hAnsi="Calibri"/>
        </w:rPr>
      </w:pPr>
      <w:r>
        <w:rPr>
          <w:rFonts w:ascii="Calibri" w:hAnsi="Calibri"/>
        </w:rPr>
        <w:t xml:space="preserve">explore </w:t>
      </w:r>
      <w:r w:rsidR="0027489B">
        <w:rPr>
          <w:rFonts w:ascii="Calibri" w:hAnsi="Calibri"/>
        </w:rPr>
        <w:t xml:space="preserve">why innovation is important and </w:t>
      </w:r>
      <w:r>
        <w:rPr>
          <w:rFonts w:ascii="Calibri" w:hAnsi="Calibri"/>
        </w:rPr>
        <w:t>what is meant by</w:t>
      </w:r>
      <w:r w:rsidR="00B4596C" w:rsidRPr="00467A47">
        <w:rPr>
          <w:rFonts w:ascii="Calibri" w:hAnsi="Calibri"/>
        </w:rPr>
        <w:t xml:space="preserve"> innovation in </w:t>
      </w:r>
      <w:r w:rsidR="0027489B">
        <w:rPr>
          <w:rFonts w:ascii="Calibri" w:hAnsi="Calibri"/>
        </w:rPr>
        <w:t xml:space="preserve">the context of the NDIS </w:t>
      </w:r>
    </w:p>
    <w:p w14:paraId="45B1A57F" w14:textId="29F14E32" w:rsidR="00467A47" w:rsidRDefault="00467A47" w:rsidP="00E217D7">
      <w:pPr>
        <w:pStyle w:val="ListParagraph"/>
        <w:numPr>
          <w:ilvl w:val="0"/>
          <w:numId w:val="10"/>
        </w:numPr>
        <w:spacing w:before="200" w:line="276" w:lineRule="auto"/>
        <w:rPr>
          <w:rFonts w:ascii="Calibri" w:hAnsi="Calibri"/>
        </w:rPr>
      </w:pPr>
      <w:r>
        <w:rPr>
          <w:rFonts w:ascii="Calibri" w:hAnsi="Calibri"/>
        </w:rPr>
        <w:t>provide an overview o</w:t>
      </w:r>
      <w:r w:rsidR="004619BA">
        <w:rPr>
          <w:rFonts w:ascii="Calibri" w:hAnsi="Calibri"/>
        </w:rPr>
        <w:t>f the</w:t>
      </w:r>
      <w:r>
        <w:rPr>
          <w:rFonts w:ascii="Calibri" w:hAnsi="Calibri"/>
        </w:rPr>
        <w:t xml:space="preserve"> track record on i</w:t>
      </w:r>
      <w:r w:rsidR="00B4596C" w:rsidRPr="00467A47">
        <w:rPr>
          <w:rFonts w:ascii="Calibri" w:hAnsi="Calibri"/>
        </w:rPr>
        <w:t>nnovation on the ground</w:t>
      </w:r>
    </w:p>
    <w:p w14:paraId="7BA9AB4D" w14:textId="7AED3FB5" w:rsidR="00B4596C" w:rsidRDefault="00467A47" w:rsidP="00467A47">
      <w:pPr>
        <w:pStyle w:val="ListParagraph"/>
        <w:numPr>
          <w:ilvl w:val="0"/>
          <w:numId w:val="10"/>
        </w:numPr>
        <w:spacing w:before="200" w:line="276" w:lineRule="auto"/>
        <w:rPr>
          <w:rFonts w:ascii="Calibri" w:hAnsi="Calibri"/>
        </w:rPr>
      </w:pPr>
      <w:r>
        <w:rPr>
          <w:rFonts w:ascii="Calibri" w:hAnsi="Calibri"/>
        </w:rPr>
        <w:t>describe c</w:t>
      </w:r>
      <w:r w:rsidR="00B4596C" w:rsidRPr="00467A47">
        <w:rPr>
          <w:rFonts w:ascii="Calibri" w:hAnsi="Calibri"/>
        </w:rPr>
        <w:t>urrent enablers</w:t>
      </w:r>
      <w:r>
        <w:rPr>
          <w:rFonts w:ascii="Calibri" w:hAnsi="Calibri"/>
        </w:rPr>
        <w:t xml:space="preserve"> and barriers to innovation</w:t>
      </w:r>
    </w:p>
    <w:p w14:paraId="13A6E6F6" w14:textId="67D117B7" w:rsidR="00467A47" w:rsidRDefault="00467A47" w:rsidP="00467A47">
      <w:pPr>
        <w:pStyle w:val="ListParagraph"/>
        <w:numPr>
          <w:ilvl w:val="0"/>
          <w:numId w:val="10"/>
        </w:numPr>
        <w:spacing w:before="200" w:line="276" w:lineRule="auto"/>
        <w:rPr>
          <w:rFonts w:ascii="Calibri" w:hAnsi="Calibri"/>
        </w:rPr>
      </w:pPr>
      <w:proofErr w:type="gramStart"/>
      <w:r>
        <w:rPr>
          <w:rFonts w:ascii="Calibri" w:hAnsi="Calibri"/>
        </w:rPr>
        <w:t>outline</w:t>
      </w:r>
      <w:proofErr w:type="gramEnd"/>
      <w:r>
        <w:rPr>
          <w:rFonts w:ascii="Calibri" w:hAnsi="Calibri"/>
        </w:rPr>
        <w:t xml:space="preserve"> the framework for an intentional strategy to facilitate innovation in services and supports.</w:t>
      </w:r>
      <w:bookmarkStart w:id="9" w:name="_Toc337976301"/>
    </w:p>
    <w:p w14:paraId="0D596BB1" w14:textId="7BAD319A" w:rsidR="004D7106" w:rsidRPr="00B334ED" w:rsidRDefault="004619BA" w:rsidP="00973813">
      <w:pPr>
        <w:pStyle w:val="Heading1"/>
        <w:rPr>
          <w:rFonts w:ascii="Calibri" w:hAnsi="Calibri"/>
          <w:color w:val="7030A0"/>
        </w:rPr>
      </w:pPr>
      <w:bookmarkStart w:id="10" w:name="_Toc507165754"/>
      <w:r w:rsidRPr="00B334ED">
        <w:rPr>
          <w:rFonts w:ascii="Calibri" w:hAnsi="Calibri"/>
          <w:color w:val="7030A0"/>
        </w:rPr>
        <w:t>The importance of innovation</w:t>
      </w:r>
      <w:r w:rsidR="003B724E" w:rsidRPr="00B334ED">
        <w:rPr>
          <w:rFonts w:ascii="Calibri" w:hAnsi="Calibri"/>
          <w:color w:val="7030A0"/>
        </w:rPr>
        <w:t xml:space="preserve"> in the NDIS context</w:t>
      </w:r>
      <w:bookmarkEnd w:id="10"/>
    </w:p>
    <w:p w14:paraId="595DB9C9" w14:textId="687AA74B" w:rsidR="003B724E" w:rsidRDefault="0054588C" w:rsidP="0054588C">
      <w:pPr>
        <w:spacing w:before="200" w:line="276" w:lineRule="auto"/>
        <w:jc w:val="both"/>
        <w:rPr>
          <w:rFonts w:ascii="Calibri" w:hAnsi="Calibri" w:cs="Arial"/>
        </w:rPr>
      </w:pPr>
      <w:r>
        <w:rPr>
          <w:rFonts w:ascii="Calibri" w:hAnsi="Calibri" w:cs="Arial"/>
        </w:rPr>
        <w:t>The NDIS is a profound</w:t>
      </w:r>
      <w:r>
        <w:rPr>
          <w:rStyle w:val="FootnoteReference"/>
          <w:rFonts w:ascii="Calibri" w:hAnsi="Calibri" w:cs="Arial"/>
        </w:rPr>
        <w:footnoteReference w:id="1"/>
      </w:r>
      <w:r>
        <w:rPr>
          <w:rFonts w:ascii="Calibri" w:hAnsi="Calibri" w:cs="Arial"/>
        </w:rPr>
        <w:t xml:space="preserve"> and disruptive</w:t>
      </w:r>
      <w:r>
        <w:rPr>
          <w:rStyle w:val="FootnoteReference"/>
          <w:rFonts w:ascii="Calibri" w:hAnsi="Calibri" w:cs="Arial"/>
        </w:rPr>
        <w:footnoteReference w:id="2"/>
      </w:r>
      <w:r>
        <w:rPr>
          <w:rFonts w:ascii="Calibri" w:hAnsi="Calibri" w:cs="Arial"/>
        </w:rPr>
        <w:t xml:space="preserve"> innovation</w:t>
      </w:r>
      <w:r>
        <w:rPr>
          <w:rStyle w:val="FootnoteReference"/>
          <w:rFonts w:ascii="Calibri" w:hAnsi="Calibri" w:cs="Arial"/>
        </w:rPr>
        <w:footnoteReference w:id="3"/>
      </w:r>
      <w:r>
        <w:rPr>
          <w:rFonts w:ascii="Calibri" w:hAnsi="Calibri" w:cs="Arial"/>
        </w:rPr>
        <w:t xml:space="preserve"> that has moved the system of disability supports from a welfare model that took a crisis approach to funding services to an insurance approach committed to building participant capacity to reduce the long term need for care and support. The unique feature of the NDIS is the </w:t>
      </w:r>
      <w:r w:rsidR="00E1270A">
        <w:rPr>
          <w:rFonts w:ascii="Calibri" w:hAnsi="Calibri" w:cs="Arial"/>
        </w:rPr>
        <w:t xml:space="preserve">relationship </w:t>
      </w:r>
      <w:r>
        <w:rPr>
          <w:rFonts w:ascii="Calibri" w:hAnsi="Calibri" w:cs="Arial"/>
        </w:rPr>
        <w:t xml:space="preserve">between positive outcomes for participants and Scheme sustainability. This </w:t>
      </w:r>
      <w:r w:rsidR="00BE4A92">
        <w:rPr>
          <w:rFonts w:ascii="Calibri" w:hAnsi="Calibri" w:cs="Arial"/>
        </w:rPr>
        <w:t xml:space="preserve">relationship </w:t>
      </w:r>
      <w:r>
        <w:rPr>
          <w:rFonts w:ascii="Calibri" w:hAnsi="Calibri" w:cs="Arial"/>
        </w:rPr>
        <w:t>requires people with disability to be empow</w:t>
      </w:r>
      <w:r w:rsidR="0033337D">
        <w:rPr>
          <w:rFonts w:ascii="Calibri" w:hAnsi="Calibri" w:cs="Arial"/>
        </w:rPr>
        <w:t>ered consumers who can access</w:t>
      </w:r>
      <w:r>
        <w:rPr>
          <w:rFonts w:ascii="Calibri" w:hAnsi="Calibri" w:cs="Arial"/>
        </w:rPr>
        <w:t xml:space="preserve"> services and supp</w:t>
      </w:r>
      <w:r w:rsidR="00350EDE">
        <w:rPr>
          <w:rFonts w:ascii="Calibri" w:hAnsi="Calibri" w:cs="Arial"/>
        </w:rPr>
        <w:t>orts that promote citizenship. Unfortunately, b</w:t>
      </w:r>
      <w:r>
        <w:rPr>
          <w:rFonts w:ascii="Calibri" w:hAnsi="Calibri" w:cs="Arial"/>
        </w:rPr>
        <w:t xml:space="preserve">oth elements of this </w:t>
      </w:r>
      <w:r w:rsidR="00E1270A">
        <w:rPr>
          <w:rFonts w:ascii="Calibri" w:hAnsi="Calibri" w:cs="Arial"/>
        </w:rPr>
        <w:t>relationship</w:t>
      </w:r>
      <w:r>
        <w:rPr>
          <w:rFonts w:ascii="Calibri" w:hAnsi="Calibri" w:cs="Arial"/>
        </w:rPr>
        <w:t xml:space="preserve"> are extremely weak at this time exposing the NDIS to the risk that the anticipated profound disruption will lose its potency for lack of contemporary services to support participant empowerment.</w:t>
      </w:r>
    </w:p>
    <w:p w14:paraId="29EA3D58" w14:textId="3278F303" w:rsidR="00930CE1" w:rsidRDefault="00930CE1" w:rsidP="0054588C">
      <w:pPr>
        <w:spacing w:before="200" w:line="276" w:lineRule="auto"/>
        <w:jc w:val="both"/>
        <w:rPr>
          <w:rFonts w:ascii="Calibri" w:hAnsi="Calibri" w:cs="Arial"/>
        </w:rPr>
      </w:pPr>
      <w:r>
        <w:rPr>
          <w:rFonts w:ascii="Calibri" w:hAnsi="Calibri" w:cs="Arial"/>
        </w:rPr>
        <w:t>The IAC describes the elements of ‘innovative contemporary’ service provision as support that actively:</w:t>
      </w:r>
    </w:p>
    <w:p w14:paraId="4F7400B4" w14:textId="08BAF79E" w:rsidR="00930CE1" w:rsidRDefault="00930CE1" w:rsidP="00930CE1">
      <w:pPr>
        <w:pStyle w:val="ListParagraph"/>
        <w:numPr>
          <w:ilvl w:val="0"/>
          <w:numId w:val="12"/>
        </w:numPr>
        <w:spacing w:before="200" w:line="276" w:lineRule="auto"/>
        <w:jc w:val="both"/>
        <w:rPr>
          <w:rFonts w:ascii="Calibri" w:hAnsi="Calibri" w:cs="Arial"/>
        </w:rPr>
      </w:pPr>
      <w:r>
        <w:rPr>
          <w:rFonts w:ascii="Calibri" w:hAnsi="Calibri" w:cs="Arial"/>
        </w:rPr>
        <w:t>builds participant independence, capacity and choice and control</w:t>
      </w:r>
    </w:p>
    <w:p w14:paraId="46C048CE" w14:textId="59B5E758" w:rsidR="00930CE1" w:rsidRDefault="00930CE1" w:rsidP="00930CE1">
      <w:pPr>
        <w:pStyle w:val="ListParagraph"/>
        <w:numPr>
          <w:ilvl w:val="0"/>
          <w:numId w:val="12"/>
        </w:numPr>
        <w:spacing w:before="200" w:line="276" w:lineRule="auto"/>
        <w:jc w:val="both"/>
        <w:rPr>
          <w:rFonts w:ascii="Calibri" w:hAnsi="Calibri" w:cs="Arial"/>
        </w:rPr>
      </w:pPr>
      <w:r>
        <w:rPr>
          <w:rFonts w:ascii="Calibri" w:hAnsi="Calibri" w:cs="Arial"/>
        </w:rPr>
        <w:t>promotes social and economic participation</w:t>
      </w:r>
    </w:p>
    <w:p w14:paraId="3427D3D6" w14:textId="05B65195" w:rsidR="00930CE1" w:rsidRPr="000E1E60" w:rsidRDefault="00930CE1" w:rsidP="0054588C">
      <w:pPr>
        <w:pStyle w:val="ListParagraph"/>
        <w:numPr>
          <w:ilvl w:val="0"/>
          <w:numId w:val="12"/>
        </w:numPr>
        <w:spacing w:before="200" w:line="276" w:lineRule="auto"/>
        <w:jc w:val="both"/>
        <w:rPr>
          <w:rFonts w:ascii="Calibri" w:hAnsi="Calibri" w:cs="Arial"/>
        </w:rPr>
      </w:pPr>
      <w:proofErr w:type="gramStart"/>
      <w:r>
        <w:rPr>
          <w:rFonts w:ascii="Calibri" w:hAnsi="Calibri" w:cs="Arial"/>
        </w:rPr>
        <w:t>embeds</w:t>
      </w:r>
      <w:proofErr w:type="gramEnd"/>
      <w:r>
        <w:rPr>
          <w:rFonts w:ascii="Calibri" w:hAnsi="Calibri" w:cs="Arial"/>
        </w:rPr>
        <w:t xml:space="preserve"> the participant in his/her community</w:t>
      </w:r>
      <w:r w:rsidR="000E1E60">
        <w:rPr>
          <w:rFonts w:ascii="Calibri" w:hAnsi="Calibri" w:cs="Arial"/>
        </w:rPr>
        <w:t>.</w:t>
      </w:r>
    </w:p>
    <w:p w14:paraId="1DC12B3A" w14:textId="0C73B220" w:rsidR="004D7106" w:rsidRDefault="004D7106" w:rsidP="004D7106">
      <w:pPr>
        <w:spacing w:before="200" w:line="276" w:lineRule="auto"/>
        <w:jc w:val="both"/>
        <w:rPr>
          <w:rFonts w:ascii="Calibri" w:hAnsi="Calibri" w:cs="Arial"/>
        </w:rPr>
      </w:pPr>
      <w:r>
        <w:rPr>
          <w:rFonts w:ascii="Calibri" w:hAnsi="Calibri" w:cs="Arial"/>
        </w:rPr>
        <w:t>A significant proportion of NDIS participants continue to use traditional services</w:t>
      </w:r>
      <w:r w:rsidR="00673C3D">
        <w:rPr>
          <w:rFonts w:ascii="Calibri" w:hAnsi="Calibri" w:cs="Arial"/>
        </w:rPr>
        <w:t>, many of which</w:t>
      </w:r>
      <w:r w:rsidR="0054588C">
        <w:rPr>
          <w:rFonts w:ascii="Calibri" w:hAnsi="Calibri" w:cs="Arial"/>
        </w:rPr>
        <w:t xml:space="preserve"> are closed systems,</w:t>
      </w:r>
      <w:r>
        <w:rPr>
          <w:rFonts w:ascii="Calibri" w:hAnsi="Calibri" w:cs="Arial"/>
        </w:rPr>
        <w:t xml:space="preserve"> facility based services that </w:t>
      </w:r>
      <w:r w:rsidR="003E1498">
        <w:rPr>
          <w:rFonts w:ascii="Calibri" w:hAnsi="Calibri" w:cs="Arial"/>
        </w:rPr>
        <w:t xml:space="preserve">inhibit increased independence and </w:t>
      </w:r>
      <w:r>
        <w:rPr>
          <w:rFonts w:ascii="Calibri" w:hAnsi="Calibri" w:cs="Arial"/>
        </w:rPr>
        <w:t>restrict</w:t>
      </w:r>
      <w:r w:rsidRPr="00E217D7">
        <w:rPr>
          <w:rFonts w:ascii="Calibri" w:hAnsi="Calibri" w:cs="Arial"/>
        </w:rPr>
        <w:t xml:space="preserve"> opportunities for social</w:t>
      </w:r>
      <w:r w:rsidR="003E1498">
        <w:rPr>
          <w:rFonts w:ascii="Calibri" w:hAnsi="Calibri" w:cs="Arial"/>
        </w:rPr>
        <w:t xml:space="preserve"> and economic participation and inclusion</w:t>
      </w:r>
      <w:r w:rsidRPr="00E217D7">
        <w:rPr>
          <w:rFonts w:ascii="Calibri" w:hAnsi="Calibri" w:cs="Arial"/>
        </w:rPr>
        <w:t>.</w:t>
      </w:r>
      <w:r>
        <w:rPr>
          <w:rFonts w:ascii="Calibri" w:hAnsi="Calibri" w:cs="Arial"/>
        </w:rPr>
        <w:t xml:space="preserve"> Whilst in principle, an NDIS package of reasonable and necessary support enables participants to choose their service</w:t>
      </w:r>
      <w:r w:rsidR="00673C3D">
        <w:rPr>
          <w:rFonts w:ascii="Calibri" w:hAnsi="Calibri" w:cs="Arial"/>
        </w:rPr>
        <w:t>s</w:t>
      </w:r>
      <w:r w:rsidR="0054588C">
        <w:rPr>
          <w:rFonts w:ascii="Calibri" w:hAnsi="Calibri" w:cs="Arial"/>
        </w:rPr>
        <w:t xml:space="preserve">, the lack of </w:t>
      </w:r>
      <w:r>
        <w:rPr>
          <w:rFonts w:ascii="Calibri" w:hAnsi="Calibri" w:cs="Arial"/>
        </w:rPr>
        <w:t xml:space="preserve">effective approaches to </w:t>
      </w:r>
      <w:r w:rsidR="0054588C">
        <w:rPr>
          <w:rFonts w:ascii="Calibri" w:hAnsi="Calibri" w:cs="Arial"/>
        </w:rPr>
        <w:t>capacity building</w:t>
      </w:r>
      <w:r>
        <w:rPr>
          <w:rFonts w:ascii="Calibri" w:hAnsi="Calibri" w:cs="Arial"/>
        </w:rPr>
        <w:t xml:space="preserve"> </w:t>
      </w:r>
      <w:r w:rsidR="00350EDE">
        <w:rPr>
          <w:rFonts w:ascii="Calibri" w:hAnsi="Calibri" w:cs="Arial"/>
        </w:rPr>
        <w:t xml:space="preserve">to build informed consumers </w:t>
      </w:r>
      <w:r>
        <w:rPr>
          <w:rFonts w:ascii="Calibri" w:hAnsi="Calibri" w:cs="Arial"/>
        </w:rPr>
        <w:t xml:space="preserve">and the lack of alternatives on the ground </w:t>
      </w:r>
      <w:r w:rsidR="003E1498">
        <w:rPr>
          <w:rFonts w:ascii="Calibri" w:hAnsi="Calibri" w:cs="Arial"/>
        </w:rPr>
        <w:t>make this a</w:t>
      </w:r>
      <w:r>
        <w:rPr>
          <w:rFonts w:ascii="Calibri" w:hAnsi="Calibri" w:cs="Arial"/>
        </w:rPr>
        <w:t xml:space="preserve"> clayton’s choice, perhaps further disempowering participants </w:t>
      </w:r>
      <w:r w:rsidR="00350EDE">
        <w:rPr>
          <w:rFonts w:ascii="Calibri" w:hAnsi="Calibri" w:cs="Arial"/>
        </w:rPr>
        <w:t>where</w:t>
      </w:r>
      <w:r>
        <w:rPr>
          <w:rFonts w:ascii="Calibri" w:hAnsi="Calibri" w:cs="Arial"/>
        </w:rPr>
        <w:t xml:space="preserve"> </w:t>
      </w:r>
      <w:r w:rsidR="003E1498">
        <w:rPr>
          <w:rFonts w:ascii="Calibri" w:hAnsi="Calibri" w:cs="Arial"/>
        </w:rPr>
        <w:t xml:space="preserve">services can describe </w:t>
      </w:r>
      <w:r>
        <w:rPr>
          <w:rFonts w:ascii="Calibri" w:hAnsi="Calibri" w:cs="Arial"/>
        </w:rPr>
        <w:t>participant retention as an active affirmation of the approach.</w:t>
      </w:r>
    </w:p>
    <w:p w14:paraId="56B9A2C8" w14:textId="19318054" w:rsidR="00350EDE" w:rsidRPr="0027489B" w:rsidRDefault="0054588C" w:rsidP="0027489B">
      <w:pPr>
        <w:spacing w:before="200" w:line="276" w:lineRule="auto"/>
        <w:jc w:val="both"/>
        <w:rPr>
          <w:rFonts w:ascii="Calibri" w:hAnsi="Calibri" w:cs="Arial"/>
        </w:rPr>
      </w:pPr>
      <w:r>
        <w:rPr>
          <w:rFonts w:ascii="Calibri" w:hAnsi="Calibri" w:cs="Arial"/>
        </w:rPr>
        <w:t>Many of the</w:t>
      </w:r>
      <w:r w:rsidR="003E1498">
        <w:rPr>
          <w:rFonts w:ascii="Calibri" w:hAnsi="Calibri" w:cs="Arial"/>
        </w:rPr>
        <w:t xml:space="preserve"> traditional approaches</w:t>
      </w:r>
      <w:r>
        <w:rPr>
          <w:rFonts w:ascii="Calibri" w:hAnsi="Calibri" w:cs="Arial"/>
        </w:rPr>
        <w:t>, especially those in closed systems</w:t>
      </w:r>
      <w:r w:rsidR="003E1498">
        <w:rPr>
          <w:rFonts w:ascii="Calibri" w:hAnsi="Calibri" w:cs="Arial"/>
        </w:rPr>
        <w:t xml:space="preserve"> should be</w:t>
      </w:r>
      <w:r w:rsidR="004D7106">
        <w:rPr>
          <w:rFonts w:ascii="Calibri" w:hAnsi="Calibri" w:cs="Arial"/>
        </w:rPr>
        <w:t xml:space="preserve"> of serious concern </w:t>
      </w:r>
      <w:r w:rsidR="003E1498">
        <w:rPr>
          <w:rFonts w:ascii="Calibri" w:hAnsi="Calibri" w:cs="Arial"/>
        </w:rPr>
        <w:t>to the NDIA</w:t>
      </w:r>
      <w:r>
        <w:rPr>
          <w:rFonts w:ascii="Calibri" w:hAnsi="Calibri" w:cs="Arial"/>
        </w:rPr>
        <w:t xml:space="preserve">. </w:t>
      </w:r>
      <w:r w:rsidR="00350EDE">
        <w:rPr>
          <w:rFonts w:ascii="Calibri" w:hAnsi="Calibri" w:cs="Arial"/>
        </w:rPr>
        <w:t>Representing poor value for money, t</w:t>
      </w:r>
      <w:r w:rsidR="004D7106">
        <w:rPr>
          <w:rFonts w:ascii="Calibri" w:hAnsi="Calibri" w:cs="Arial"/>
        </w:rPr>
        <w:t>hey detract from the goal of Scheme sustainability</w:t>
      </w:r>
      <w:r w:rsidR="00350EDE">
        <w:rPr>
          <w:rFonts w:ascii="Calibri" w:hAnsi="Calibri" w:cs="Arial"/>
        </w:rPr>
        <w:t xml:space="preserve"> because they inhibit</w:t>
      </w:r>
      <w:r w:rsidR="003E1498">
        <w:rPr>
          <w:rFonts w:ascii="Calibri" w:hAnsi="Calibri" w:cs="Arial"/>
        </w:rPr>
        <w:t xml:space="preserve"> </w:t>
      </w:r>
      <w:r w:rsidR="004D7106">
        <w:rPr>
          <w:rFonts w:ascii="Calibri" w:hAnsi="Calibri" w:cs="Arial"/>
        </w:rPr>
        <w:t>participant outc</w:t>
      </w:r>
      <w:r w:rsidR="00350EDE">
        <w:rPr>
          <w:rFonts w:ascii="Calibri" w:hAnsi="Calibri" w:cs="Arial"/>
        </w:rPr>
        <w:t xml:space="preserve">omes of increased independence and </w:t>
      </w:r>
      <w:r w:rsidR="004D7106">
        <w:rPr>
          <w:rFonts w:ascii="Calibri" w:hAnsi="Calibri" w:cs="Arial"/>
        </w:rPr>
        <w:t>social and economic participation.</w:t>
      </w:r>
      <w:r>
        <w:rPr>
          <w:rFonts w:ascii="Calibri" w:hAnsi="Calibri" w:cs="Arial"/>
        </w:rPr>
        <w:t xml:space="preserve"> </w:t>
      </w:r>
      <w:r w:rsidR="00350EDE">
        <w:rPr>
          <w:rFonts w:ascii="Calibri" w:hAnsi="Calibri" w:cs="Arial"/>
        </w:rPr>
        <w:t xml:space="preserve">This </w:t>
      </w:r>
      <w:proofErr w:type="gramStart"/>
      <w:r w:rsidR="00350EDE">
        <w:rPr>
          <w:rFonts w:ascii="Calibri" w:hAnsi="Calibri" w:cs="Arial"/>
        </w:rPr>
        <w:t>is recognised</w:t>
      </w:r>
      <w:proofErr w:type="gramEnd"/>
      <w:r w:rsidR="00350EDE">
        <w:rPr>
          <w:rFonts w:ascii="Calibri" w:hAnsi="Calibri" w:cs="Arial"/>
        </w:rPr>
        <w:t xml:space="preserve"> in the NDIA Corporate Plan goal of growing a market of innovative supports recognising that the delivery of the Scheme relies on there being a market of adequate size, quality and innovation to ensure that participants can readily access the support they need.</w:t>
      </w:r>
    </w:p>
    <w:p w14:paraId="2B3EAE0E" w14:textId="68EC4550" w:rsidR="00673C3D" w:rsidRPr="00B334ED" w:rsidRDefault="0086084E" w:rsidP="00973813">
      <w:pPr>
        <w:pStyle w:val="Heading1"/>
        <w:rPr>
          <w:rFonts w:ascii="Calibri" w:hAnsi="Calibri"/>
          <w:color w:val="7030A0"/>
        </w:rPr>
      </w:pPr>
      <w:bookmarkStart w:id="11" w:name="_Toc507165755"/>
      <w:r w:rsidRPr="00B334ED">
        <w:rPr>
          <w:rFonts w:ascii="Calibri" w:hAnsi="Calibri"/>
          <w:color w:val="7030A0"/>
        </w:rPr>
        <w:t>Innovation on the ground</w:t>
      </w:r>
      <w:bookmarkEnd w:id="11"/>
    </w:p>
    <w:p w14:paraId="6370C6AD" w14:textId="07B58587" w:rsidR="00673C3D" w:rsidRDefault="00350EDE" w:rsidP="0027489B">
      <w:pPr>
        <w:spacing w:before="200" w:line="276" w:lineRule="auto"/>
        <w:jc w:val="both"/>
        <w:rPr>
          <w:rFonts w:ascii="Calibri" w:hAnsi="Calibri" w:cs="Arial"/>
        </w:rPr>
      </w:pPr>
      <w:r>
        <w:rPr>
          <w:rFonts w:ascii="Calibri" w:hAnsi="Calibri"/>
        </w:rPr>
        <w:t>T</w:t>
      </w:r>
      <w:r w:rsidR="00E22383" w:rsidRPr="00E217D7">
        <w:rPr>
          <w:rFonts w:ascii="Calibri" w:hAnsi="Calibri"/>
        </w:rPr>
        <w:t xml:space="preserve">he NDIA has not yet been successful in fostering innovation. In the transition to full Scheme roll out, the NDIA, its community partners and providers </w:t>
      </w:r>
      <w:proofErr w:type="gramStart"/>
      <w:r w:rsidR="00E22383" w:rsidRPr="00E217D7">
        <w:rPr>
          <w:rFonts w:ascii="Calibri" w:hAnsi="Calibri"/>
        </w:rPr>
        <w:t>have been overwhelmed by the depth and pace of change required</w:t>
      </w:r>
      <w:proofErr w:type="gramEnd"/>
      <w:r w:rsidR="00E22383" w:rsidRPr="00E217D7">
        <w:rPr>
          <w:rFonts w:ascii="Calibri" w:hAnsi="Calibri"/>
        </w:rPr>
        <w:t>. The anticipated new market of service responses to facilitate real homes, real work and inclusive leisure have not emerged.</w:t>
      </w:r>
      <w:r w:rsidR="00E22383">
        <w:rPr>
          <w:rFonts w:ascii="Calibri" w:hAnsi="Calibri"/>
        </w:rPr>
        <w:t xml:space="preserve"> </w:t>
      </w:r>
      <w:r w:rsidR="00673C3D">
        <w:rPr>
          <w:rFonts w:ascii="Calibri" w:hAnsi="Calibri" w:cs="Arial"/>
        </w:rPr>
        <w:t xml:space="preserve">Whilst many participants now experience increased individualised support, there are few examples of different ways to support participants, particularly participants with </w:t>
      </w:r>
      <w:r w:rsidR="0086084E">
        <w:rPr>
          <w:rFonts w:ascii="Calibri" w:hAnsi="Calibri" w:cs="Arial"/>
        </w:rPr>
        <w:t>complex</w:t>
      </w:r>
      <w:r w:rsidR="00673C3D">
        <w:rPr>
          <w:rFonts w:ascii="Calibri" w:hAnsi="Calibri" w:cs="Arial"/>
        </w:rPr>
        <w:t xml:space="preserve"> needs. </w:t>
      </w:r>
    </w:p>
    <w:p w14:paraId="02272350" w14:textId="7D3F6B72" w:rsidR="00632323" w:rsidRPr="0004713A" w:rsidRDefault="00673C3D" w:rsidP="0004713A">
      <w:pPr>
        <w:spacing w:before="200" w:line="276" w:lineRule="auto"/>
        <w:jc w:val="both"/>
        <w:rPr>
          <w:rFonts w:ascii="Calibri" w:hAnsi="Calibri" w:cs="Arial"/>
        </w:rPr>
      </w:pPr>
      <w:r>
        <w:rPr>
          <w:rFonts w:ascii="Calibri" w:hAnsi="Calibri" w:cs="Arial"/>
        </w:rPr>
        <w:t xml:space="preserve">In the housing and support area, group homes remain the dominant model and whilst SDA provides opportunities for smaller more individualised approaches, the more cost effective and inclusive approaches of Home Share, Shared Lives and Key Ring are boutique offerings to a tiny number of participants. </w:t>
      </w:r>
      <w:r w:rsidRPr="00632323">
        <w:rPr>
          <w:rFonts w:ascii="Calibri" w:hAnsi="Calibri" w:cs="Arial"/>
        </w:rPr>
        <w:t>In the a</w:t>
      </w:r>
      <w:r w:rsidR="00632323">
        <w:rPr>
          <w:rFonts w:ascii="Calibri" w:hAnsi="Calibri" w:cs="Arial"/>
        </w:rPr>
        <w:t>rea of work,</w:t>
      </w:r>
      <w:r w:rsidRPr="00632323">
        <w:rPr>
          <w:rFonts w:ascii="Calibri" w:hAnsi="Calibri" w:cs="Arial"/>
        </w:rPr>
        <w:t xml:space="preserve"> </w:t>
      </w:r>
      <w:r w:rsidR="00632323" w:rsidRPr="00632323">
        <w:rPr>
          <w:rFonts w:ascii="Calibri" w:hAnsi="Calibri"/>
        </w:rPr>
        <w:t>Australian Disability Enterprise’s (</w:t>
      </w:r>
      <w:proofErr w:type="spellStart"/>
      <w:r w:rsidR="00632323" w:rsidRPr="00632323">
        <w:rPr>
          <w:rFonts w:ascii="Calibri" w:hAnsi="Calibri"/>
        </w:rPr>
        <w:t>ADEs</w:t>
      </w:r>
      <w:proofErr w:type="spellEnd"/>
      <w:r w:rsidR="00632323" w:rsidRPr="00632323">
        <w:rPr>
          <w:rFonts w:ascii="Calibri" w:hAnsi="Calibri"/>
        </w:rPr>
        <w:t xml:space="preserve">) </w:t>
      </w:r>
      <w:r>
        <w:rPr>
          <w:rFonts w:ascii="Calibri" w:hAnsi="Calibri" w:cs="Arial"/>
        </w:rPr>
        <w:t xml:space="preserve">remain a dominant approach </w:t>
      </w:r>
      <w:r w:rsidR="00632323">
        <w:rPr>
          <w:rFonts w:ascii="Calibri" w:hAnsi="Calibri" w:cs="Arial"/>
        </w:rPr>
        <w:t xml:space="preserve">with participants with </w:t>
      </w:r>
      <w:r w:rsidR="0086084E" w:rsidRPr="005A6EFA">
        <w:rPr>
          <w:rFonts w:ascii="Calibri" w:hAnsi="Calibri" w:cs="Arial"/>
        </w:rPr>
        <w:t xml:space="preserve">School Leaver Employment Support </w:t>
      </w:r>
      <w:r w:rsidR="00632323" w:rsidRPr="005A6EFA">
        <w:rPr>
          <w:rFonts w:ascii="Calibri" w:hAnsi="Calibri" w:cs="Arial"/>
        </w:rPr>
        <w:t xml:space="preserve">packages </w:t>
      </w:r>
      <w:r w:rsidR="005A6EFA" w:rsidRPr="005A6EFA">
        <w:rPr>
          <w:rFonts w:ascii="Calibri" w:hAnsi="Calibri" w:cs="Arial"/>
        </w:rPr>
        <w:t>that support transition from school to work</w:t>
      </w:r>
      <w:r w:rsidR="00632323">
        <w:rPr>
          <w:rFonts w:ascii="Calibri" w:hAnsi="Calibri" w:cs="Arial"/>
        </w:rPr>
        <w:t xml:space="preserve"> </w:t>
      </w:r>
      <w:proofErr w:type="gramStart"/>
      <w:r w:rsidR="00632323">
        <w:rPr>
          <w:rFonts w:ascii="Calibri" w:hAnsi="Calibri" w:cs="Arial"/>
        </w:rPr>
        <w:t>being funnelled</w:t>
      </w:r>
      <w:proofErr w:type="gramEnd"/>
      <w:r w:rsidR="00632323">
        <w:rPr>
          <w:rFonts w:ascii="Calibri" w:hAnsi="Calibri" w:cs="Arial"/>
        </w:rPr>
        <w:t xml:space="preserve"> into </w:t>
      </w:r>
      <w:proofErr w:type="spellStart"/>
      <w:r w:rsidR="00632323">
        <w:rPr>
          <w:rFonts w:ascii="Calibri" w:hAnsi="Calibri" w:cs="Arial"/>
        </w:rPr>
        <w:t>ADEs</w:t>
      </w:r>
      <w:proofErr w:type="spellEnd"/>
      <w:r w:rsidR="00632323">
        <w:rPr>
          <w:rFonts w:ascii="Calibri" w:hAnsi="Calibri" w:cs="Arial"/>
        </w:rPr>
        <w:t xml:space="preserve"> to work at wage rates that maximise the DSP</w:t>
      </w:r>
      <w:r w:rsidR="00350EDE">
        <w:rPr>
          <w:rFonts w:ascii="Calibri" w:hAnsi="Calibri" w:cs="Arial"/>
        </w:rPr>
        <w:t xml:space="preserve"> rather than reflect the value of productive labour</w:t>
      </w:r>
      <w:r w:rsidR="00632323">
        <w:rPr>
          <w:rFonts w:ascii="Calibri" w:hAnsi="Calibri" w:cs="Arial"/>
        </w:rPr>
        <w:t>.</w:t>
      </w:r>
      <w:r w:rsidR="0086084E">
        <w:rPr>
          <w:rFonts w:ascii="Calibri" w:hAnsi="Calibri" w:cs="Arial"/>
        </w:rPr>
        <w:t xml:space="preserve"> </w:t>
      </w:r>
      <w:r w:rsidR="00632323">
        <w:rPr>
          <w:rFonts w:ascii="Calibri" w:hAnsi="Calibri" w:cs="Arial"/>
        </w:rPr>
        <w:t>Respite houses (</w:t>
      </w:r>
      <w:r w:rsidR="0086084E">
        <w:rPr>
          <w:rFonts w:ascii="Calibri" w:hAnsi="Calibri" w:cs="Arial"/>
        </w:rPr>
        <w:t>Short Term A</w:t>
      </w:r>
      <w:r w:rsidR="00632323">
        <w:rPr>
          <w:rFonts w:ascii="Calibri" w:hAnsi="Calibri" w:cs="Arial"/>
        </w:rPr>
        <w:t xml:space="preserve">ccommodation) remain a significant and costly approach to supporting informal carers where alternatives widely available in the UK do not have a presence in Australia. </w:t>
      </w:r>
      <w:r w:rsidR="0004713A">
        <w:rPr>
          <w:rFonts w:ascii="Calibri" w:hAnsi="Calibri" w:cs="Arial"/>
        </w:rPr>
        <w:t>Finally, the approach to building participant capacity and informal support, critical for Scheme sustainability is under-developed and its provision is patchy.</w:t>
      </w:r>
    </w:p>
    <w:p w14:paraId="1E76F82B" w14:textId="0A9547E8" w:rsidR="0086084E" w:rsidRPr="0086084E" w:rsidRDefault="0086084E" w:rsidP="0086084E">
      <w:pPr>
        <w:spacing w:before="200" w:line="276" w:lineRule="auto"/>
        <w:jc w:val="both"/>
        <w:rPr>
          <w:rFonts w:ascii="Calibri" w:hAnsi="Calibri"/>
        </w:rPr>
      </w:pPr>
      <w:r w:rsidRPr="008C48B9">
        <w:rPr>
          <w:rFonts w:ascii="Calibri" w:hAnsi="Calibri"/>
        </w:rPr>
        <w:t>Contemporary approaches will not emerge from the market alone. There is little demand for more contemporary approaches because participants are not familiar with alternative models.</w:t>
      </w:r>
      <w:r>
        <w:rPr>
          <w:rFonts w:ascii="Calibri" w:hAnsi="Calibri"/>
        </w:rPr>
        <w:t xml:space="preserve"> Community based, not-for-</w:t>
      </w:r>
      <w:r w:rsidRPr="008C48B9">
        <w:rPr>
          <w:rFonts w:ascii="Calibri" w:hAnsi="Calibri"/>
        </w:rPr>
        <w:t xml:space="preserve">profit providers </w:t>
      </w:r>
      <w:proofErr w:type="gramStart"/>
      <w:r w:rsidRPr="008C48B9">
        <w:rPr>
          <w:rFonts w:ascii="Calibri" w:hAnsi="Calibri"/>
        </w:rPr>
        <w:t>are focused</w:t>
      </w:r>
      <w:proofErr w:type="gramEnd"/>
      <w:r w:rsidRPr="008C48B9">
        <w:rPr>
          <w:rFonts w:ascii="Calibri" w:hAnsi="Calibri"/>
        </w:rPr>
        <w:t xml:space="preserve"> on business processes and survival. </w:t>
      </w:r>
      <w:r>
        <w:rPr>
          <w:rFonts w:ascii="Calibri" w:hAnsi="Calibri"/>
        </w:rPr>
        <w:t>T</w:t>
      </w:r>
      <w:r w:rsidRPr="008C48B9">
        <w:rPr>
          <w:rFonts w:ascii="Calibri" w:hAnsi="Calibri"/>
        </w:rPr>
        <w:t>here are no incentives for new</w:t>
      </w:r>
      <w:r>
        <w:rPr>
          <w:rFonts w:ascii="Calibri" w:hAnsi="Calibri"/>
        </w:rPr>
        <w:t xml:space="preserve"> for-</w:t>
      </w:r>
      <w:r w:rsidRPr="008C48B9">
        <w:rPr>
          <w:rFonts w:ascii="Calibri" w:hAnsi="Calibri"/>
        </w:rPr>
        <w:t xml:space="preserve">profit providers to develop contemporary options because NDIA policy settings remain uncertain </w:t>
      </w:r>
      <w:r w:rsidR="0033337D">
        <w:rPr>
          <w:rFonts w:ascii="Calibri" w:hAnsi="Calibri"/>
        </w:rPr>
        <w:t>making potential payback uncertain. Funding models entrench existing practice</w:t>
      </w:r>
      <w:r w:rsidRPr="008C48B9">
        <w:rPr>
          <w:rFonts w:ascii="Calibri" w:hAnsi="Calibri"/>
        </w:rPr>
        <w:t>.</w:t>
      </w:r>
    </w:p>
    <w:p w14:paraId="19B7A9A0" w14:textId="17074CBC" w:rsidR="0027489B" w:rsidRPr="00E217D7" w:rsidRDefault="0027489B" w:rsidP="0027489B">
      <w:pPr>
        <w:spacing w:before="200" w:line="276" w:lineRule="auto"/>
        <w:jc w:val="both"/>
        <w:rPr>
          <w:rFonts w:ascii="Calibri" w:hAnsi="Calibri" w:cs="Arial"/>
        </w:rPr>
      </w:pPr>
      <w:r>
        <w:rPr>
          <w:rFonts w:ascii="Calibri" w:hAnsi="Calibri" w:cs="Arial"/>
        </w:rPr>
        <w:t>A targeted innovation strategy provides</w:t>
      </w:r>
      <w:r w:rsidRPr="00E217D7">
        <w:rPr>
          <w:rFonts w:ascii="Calibri" w:hAnsi="Calibri" w:cs="Arial"/>
        </w:rPr>
        <w:t xml:space="preserve"> an opportunity to: </w:t>
      </w:r>
    </w:p>
    <w:p w14:paraId="35F32AA7" w14:textId="6822B85A" w:rsidR="0027489B" w:rsidRPr="00E217D7" w:rsidRDefault="0027489B" w:rsidP="0027489B">
      <w:pPr>
        <w:pStyle w:val="ListParagraph"/>
        <w:numPr>
          <w:ilvl w:val="0"/>
          <w:numId w:val="6"/>
        </w:numPr>
        <w:spacing w:before="200" w:line="276" w:lineRule="auto"/>
        <w:jc w:val="both"/>
        <w:rPr>
          <w:rFonts w:ascii="Calibri" w:hAnsi="Calibri" w:cs="Arial"/>
        </w:rPr>
      </w:pPr>
      <w:r w:rsidRPr="00E217D7">
        <w:rPr>
          <w:rFonts w:ascii="Calibri" w:hAnsi="Calibri" w:cs="Arial"/>
        </w:rPr>
        <w:t xml:space="preserve">demonstrate new </w:t>
      </w:r>
      <w:r>
        <w:rPr>
          <w:rFonts w:ascii="Calibri" w:hAnsi="Calibri" w:cs="Arial"/>
        </w:rPr>
        <w:t xml:space="preserve">approaches </w:t>
      </w:r>
      <w:r w:rsidRPr="00E217D7">
        <w:rPr>
          <w:rFonts w:ascii="Calibri" w:hAnsi="Calibri" w:cs="Arial"/>
        </w:rPr>
        <w:t xml:space="preserve">that facilitate, social and economic inclusion, choice and control </w:t>
      </w:r>
    </w:p>
    <w:p w14:paraId="0C96BE57" w14:textId="77777777" w:rsidR="0027489B" w:rsidRDefault="0027489B" w:rsidP="0027489B">
      <w:pPr>
        <w:pStyle w:val="ListParagraph"/>
        <w:numPr>
          <w:ilvl w:val="0"/>
          <w:numId w:val="6"/>
        </w:numPr>
        <w:spacing w:before="200" w:line="276" w:lineRule="auto"/>
        <w:jc w:val="both"/>
        <w:rPr>
          <w:rFonts w:ascii="Calibri" w:hAnsi="Calibri" w:cs="Arial"/>
        </w:rPr>
      </w:pPr>
      <w:r w:rsidRPr="00E217D7">
        <w:rPr>
          <w:rFonts w:ascii="Calibri" w:hAnsi="Calibri" w:cs="Arial"/>
        </w:rPr>
        <w:t xml:space="preserve">stimulate mainstream </w:t>
      </w:r>
      <w:r>
        <w:rPr>
          <w:rFonts w:ascii="Calibri" w:hAnsi="Calibri" w:cs="Arial"/>
        </w:rPr>
        <w:t>and community services to respond to increased demand</w:t>
      </w:r>
      <w:r w:rsidRPr="00E217D7">
        <w:rPr>
          <w:rFonts w:ascii="Calibri" w:hAnsi="Calibri" w:cs="Arial"/>
        </w:rPr>
        <w:t xml:space="preserve"> </w:t>
      </w:r>
    </w:p>
    <w:p w14:paraId="468B7D0C" w14:textId="38B2E85B" w:rsidR="00817ABA" w:rsidRPr="0027489B" w:rsidRDefault="0027489B" w:rsidP="0027489B">
      <w:pPr>
        <w:pStyle w:val="ListParagraph"/>
        <w:numPr>
          <w:ilvl w:val="0"/>
          <w:numId w:val="6"/>
        </w:numPr>
        <w:spacing w:before="200" w:line="276" w:lineRule="auto"/>
        <w:jc w:val="both"/>
        <w:rPr>
          <w:rFonts w:ascii="Calibri" w:hAnsi="Calibri" w:cs="Arial"/>
        </w:rPr>
      </w:pPr>
      <w:proofErr w:type="gramStart"/>
      <w:r w:rsidRPr="0027489B">
        <w:rPr>
          <w:rFonts w:ascii="Calibri" w:hAnsi="Calibri" w:cs="Arial"/>
        </w:rPr>
        <w:t>support</w:t>
      </w:r>
      <w:proofErr w:type="gramEnd"/>
      <w:r w:rsidRPr="0027489B">
        <w:rPr>
          <w:rFonts w:ascii="Calibri" w:hAnsi="Calibri" w:cs="Arial"/>
        </w:rPr>
        <w:t xml:space="preserve"> </w:t>
      </w:r>
      <w:r w:rsidR="0004713A">
        <w:rPr>
          <w:rFonts w:ascii="Calibri" w:hAnsi="Calibri" w:cs="Arial"/>
        </w:rPr>
        <w:t xml:space="preserve">the </w:t>
      </w:r>
      <w:r w:rsidRPr="0027489B">
        <w:rPr>
          <w:rFonts w:ascii="Calibri" w:hAnsi="Calibri" w:cs="Arial"/>
        </w:rPr>
        <w:t xml:space="preserve">transition of existing traditional services to services that </w:t>
      </w:r>
      <w:r w:rsidR="0004713A">
        <w:rPr>
          <w:rFonts w:ascii="Calibri" w:hAnsi="Calibri" w:cs="Arial"/>
        </w:rPr>
        <w:t>demonstrate a contemporary approach</w:t>
      </w:r>
      <w:r w:rsidRPr="0027489B">
        <w:rPr>
          <w:rFonts w:ascii="Calibri" w:hAnsi="Calibri" w:cs="Arial"/>
        </w:rPr>
        <w:t>.</w:t>
      </w:r>
    </w:p>
    <w:p w14:paraId="4DEE54AA" w14:textId="739F3EB6" w:rsidR="00B4596C" w:rsidRPr="00B334ED" w:rsidRDefault="0086084E" w:rsidP="00973813">
      <w:pPr>
        <w:pStyle w:val="Heading1"/>
        <w:rPr>
          <w:rFonts w:ascii="Calibri" w:hAnsi="Calibri"/>
          <w:color w:val="7030A0"/>
        </w:rPr>
      </w:pPr>
      <w:bookmarkStart w:id="12" w:name="_Toc507165756"/>
      <w:bookmarkEnd w:id="9"/>
      <w:r w:rsidRPr="00B334ED">
        <w:rPr>
          <w:rFonts w:ascii="Calibri" w:hAnsi="Calibri"/>
          <w:color w:val="7030A0"/>
        </w:rPr>
        <w:t>Enablers of innovation</w:t>
      </w:r>
      <w:bookmarkEnd w:id="12"/>
    </w:p>
    <w:p w14:paraId="1BF4369F" w14:textId="02E0331A" w:rsidR="0033337D" w:rsidRPr="00B334ED" w:rsidRDefault="0033337D" w:rsidP="0033337D">
      <w:pPr>
        <w:pStyle w:val="Heading2"/>
        <w:rPr>
          <w:rFonts w:ascii="Calibri" w:hAnsi="Calibri"/>
          <w:color w:val="auto"/>
        </w:rPr>
      </w:pPr>
      <w:bookmarkStart w:id="13" w:name="_Toc507165757"/>
      <w:r w:rsidRPr="00B334ED">
        <w:rPr>
          <w:rFonts w:ascii="Calibri" w:hAnsi="Calibri"/>
          <w:color w:val="auto"/>
        </w:rPr>
        <w:t>Policy context</w:t>
      </w:r>
      <w:bookmarkEnd w:id="13"/>
    </w:p>
    <w:p w14:paraId="4B2C0A98" w14:textId="7746E98A" w:rsidR="0086084E" w:rsidRDefault="0086084E" w:rsidP="00E217D7">
      <w:pPr>
        <w:spacing w:before="200" w:line="276" w:lineRule="auto"/>
        <w:rPr>
          <w:rFonts w:ascii="Calibri" w:hAnsi="Calibri"/>
        </w:rPr>
      </w:pPr>
      <w:r>
        <w:rPr>
          <w:rFonts w:ascii="Calibri" w:hAnsi="Calibri"/>
        </w:rPr>
        <w:t xml:space="preserve">The NDIS Act requires the NDIA to promote the provision of high quality and innovative supports that enable people with disability </w:t>
      </w:r>
      <w:r w:rsidR="00E22383">
        <w:rPr>
          <w:rFonts w:ascii="Calibri" w:hAnsi="Calibri"/>
        </w:rPr>
        <w:t>to maximise independent lifestyles and full inclusion in the community.</w:t>
      </w:r>
    </w:p>
    <w:p w14:paraId="5EF0334D" w14:textId="0509E855" w:rsidR="00E22383" w:rsidRDefault="00E22383" w:rsidP="00E217D7">
      <w:pPr>
        <w:spacing w:before="200" w:line="276" w:lineRule="auto"/>
        <w:rPr>
          <w:rFonts w:ascii="Calibri" w:hAnsi="Calibri"/>
        </w:rPr>
      </w:pPr>
      <w:r>
        <w:rPr>
          <w:rFonts w:ascii="Calibri" w:hAnsi="Calibri"/>
        </w:rPr>
        <w:t xml:space="preserve">The </w:t>
      </w:r>
      <w:r w:rsidR="005A6EFA">
        <w:rPr>
          <w:rFonts w:ascii="Calibri" w:hAnsi="Calibri"/>
        </w:rPr>
        <w:t xml:space="preserve">NDIA </w:t>
      </w:r>
      <w:r>
        <w:rPr>
          <w:rFonts w:ascii="Calibri" w:hAnsi="Calibri"/>
        </w:rPr>
        <w:t>Corporate Plan recognises the need to design incentives for market stimulation where appropriate.</w:t>
      </w:r>
    </w:p>
    <w:p w14:paraId="62627C49" w14:textId="02DB927E" w:rsidR="00E22383" w:rsidRPr="00B334ED" w:rsidRDefault="00E22383" w:rsidP="00973813">
      <w:pPr>
        <w:pStyle w:val="Heading1"/>
        <w:rPr>
          <w:rFonts w:ascii="Calibri" w:hAnsi="Calibri"/>
          <w:color w:val="7030A0"/>
        </w:rPr>
      </w:pPr>
      <w:bookmarkStart w:id="14" w:name="_Toc507165758"/>
      <w:r w:rsidRPr="00B334ED">
        <w:rPr>
          <w:rFonts w:ascii="Calibri" w:hAnsi="Calibri"/>
          <w:color w:val="7030A0"/>
        </w:rPr>
        <w:t>Barriers to innovation</w:t>
      </w:r>
      <w:bookmarkEnd w:id="14"/>
      <w:r w:rsidRPr="00B334ED">
        <w:rPr>
          <w:rFonts w:ascii="Calibri" w:hAnsi="Calibri"/>
          <w:color w:val="7030A0"/>
        </w:rPr>
        <w:t xml:space="preserve"> </w:t>
      </w:r>
    </w:p>
    <w:p w14:paraId="204E67C6" w14:textId="0A75FDA8" w:rsidR="0011741E" w:rsidRPr="0011741E" w:rsidRDefault="0011741E" w:rsidP="0011741E">
      <w:pPr>
        <w:spacing w:before="200" w:line="276" w:lineRule="auto"/>
      </w:pPr>
      <w:r>
        <w:rPr>
          <w:rFonts w:ascii="Calibri" w:hAnsi="Calibri"/>
        </w:rPr>
        <w:t xml:space="preserve">Beyond broad policy settings, there is little in the existing NDIS context that actively enables innovation. Small scale funding </w:t>
      </w:r>
      <w:proofErr w:type="gramStart"/>
      <w:r>
        <w:rPr>
          <w:rFonts w:ascii="Calibri" w:hAnsi="Calibri"/>
        </w:rPr>
        <w:t>has been allocated</w:t>
      </w:r>
      <w:proofErr w:type="gramEnd"/>
      <w:r>
        <w:rPr>
          <w:rFonts w:ascii="Calibri" w:hAnsi="Calibri"/>
        </w:rPr>
        <w:t xml:space="preserve"> to specific projects through state funding and the Sector Development Fund. A Workforce Innovation Program is currently underway although the extremely tight timeframes present significant challenges to learning. There are similar concerns for the recently announced program to support innovative workforce solutions in the ageing and disability sectors in regional, rural and remote locations. Lack of capacity to analyse, distil and promote promising innovation is a significant gap to </w:t>
      </w:r>
      <w:proofErr w:type="gramStart"/>
      <w:r>
        <w:rPr>
          <w:rFonts w:ascii="Calibri" w:hAnsi="Calibri"/>
        </w:rPr>
        <w:t>be addressed</w:t>
      </w:r>
      <w:proofErr w:type="gramEnd"/>
      <w:r>
        <w:rPr>
          <w:rFonts w:ascii="Calibri" w:hAnsi="Calibri"/>
        </w:rPr>
        <w:t>.</w:t>
      </w:r>
    </w:p>
    <w:p w14:paraId="2F0DB316" w14:textId="6FC71897" w:rsidR="001D25A0" w:rsidRPr="00B334ED" w:rsidRDefault="007F1091" w:rsidP="00973813">
      <w:pPr>
        <w:pStyle w:val="Heading2"/>
        <w:rPr>
          <w:rFonts w:ascii="Calibri" w:hAnsi="Calibri"/>
          <w:color w:val="auto"/>
        </w:rPr>
      </w:pPr>
      <w:bookmarkStart w:id="15" w:name="_Toc373166202"/>
      <w:bookmarkStart w:id="16" w:name="_Toc373492133"/>
      <w:bookmarkStart w:id="17" w:name="_Toc507165759"/>
      <w:r w:rsidRPr="00B334ED">
        <w:rPr>
          <w:rFonts w:ascii="Calibri" w:hAnsi="Calibri"/>
          <w:color w:val="auto"/>
        </w:rPr>
        <w:t>Reliance on the market to</w:t>
      </w:r>
      <w:r w:rsidR="001D25A0" w:rsidRPr="00B334ED">
        <w:rPr>
          <w:rFonts w:ascii="Calibri" w:hAnsi="Calibri"/>
          <w:color w:val="auto"/>
        </w:rPr>
        <w:t xml:space="preserve"> foster innovation</w:t>
      </w:r>
      <w:bookmarkEnd w:id="15"/>
      <w:bookmarkEnd w:id="16"/>
      <w:bookmarkEnd w:id="17"/>
    </w:p>
    <w:p w14:paraId="1ADE5C7C" w14:textId="77777777" w:rsidR="00554826" w:rsidRDefault="0011741E" w:rsidP="00973813">
      <w:pPr>
        <w:spacing w:before="200" w:line="276" w:lineRule="auto"/>
        <w:rPr>
          <w:rFonts w:ascii="Calibri" w:hAnsi="Calibri"/>
        </w:rPr>
      </w:pPr>
      <w:r>
        <w:rPr>
          <w:rFonts w:ascii="Calibri" w:hAnsi="Calibri"/>
        </w:rPr>
        <w:t xml:space="preserve">Failure to date to develop an informed, empowered consumer base undermines faith in markets to generate useful solutions. </w:t>
      </w:r>
    </w:p>
    <w:p w14:paraId="5CDD1502" w14:textId="5F8EBE90" w:rsidR="00E22383" w:rsidRPr="00973813" w:rsidRDefault="001D25A0" w:rsidP="00973813">
      <w:pPr>
        <w:spacing w:before="200" w:line="276" w:lineRule="auto"/>
        <w:rPr>
          <w:rFonts w:ascii="Calibri" w:hAnsi="Calibri"/>
        </w:rPr>
      </w:pPr>
      <w:r w:rsidRPr="00E217D7">
        <w:rPr>
          <w:rFonts w:ascii="Calibri" w:hAnsi="Calibri"/>
        </w:rPr>
        <w:t>The</w:t>
      </w:r>
      <w:r w:rsidR="007F1091">
        <w:rPr>
          <w:rFonts w:ascii="Calibri" w:hAnsi="Calibri"/>
        </w:rPr>
        <w:t>re has been a re</w:t>
      </w:r>
      <w:r w:rsidR="000320F1">
        <w:rPr>
          <w:rFonts w:ascii="Calibri" w:hAnsi="Calibri"/>
        </w:rPr>
        <w:t>liance on market mechanisms to foster</w:t>
      </w:r>
      <w:r w:rsidR="007F1091">
        <w:rPr>
          <w:rFonts w:ascii="Calibri" w:hAnsi="Calibri"/>
        </w:rPr>
        <w:t xml:space="preserve"> innovation based on the assumption that funded participants will have choice and control including the ability to leave services that do not </w:t>
      </w:r>
      <w:r w:rsidR="000320F1">
        <w:rPr>
          <w:rFonts w:ascii="Calibri" w:hAnsi="Calibri"/>
        </w:rPr>
        <w:t>assist them to meet their goals</w:t>
      </w:r>
      <w:r w:rsidR="007F1091">
        <w:rPr>
          <w:rFonts w:ascii="Calibri" w:hAnsi="Calibri"/>
        </w:rPr>
        <w:t xml:space="preserve">. This </w:t>
      </w:r>
      <w:r w:rsidR="000320F1">
        <w:rPr>
          <w:rFonts w:ascii="Calibri" w:hAnsi="Calibri"/>
        </w:rPr>
        <w:t xml:space="preserve">assumption </w:t>
      </w:r>
      <w:r w:rsidR="007F1091">
        <w:rPr>
          <w:rFonts w:ascii="Calibri" w:hAnsi="Calibri"/>
        </w:rPr>
        <w:t xml:space="preserve">is </w:t>
      </w:r>
      <w:r w:rsidR="00554826">
        <w:rPr>
          <w:rFonts w:ascii="Calibri" w:hAnsi="Calibri"/>
        </w:rPr>
        <w:t xml:space="preserve">patently </w:t>
      </w:r>
      <w:r w:rsidR="007F1091">
        <w:rPr>
          <w:rFonts w:ascii="Calibri" w:hAnsi="Calibri"/>
        </w:rPr>
        <w:t xml:space="preserve">inadequate in the context of </w:t>
      </w:r>
      <w:r w:rsidR="000320F1">
        <w:rPr>
          <w:rFonts w:ascii="Calibri" w:hAnsi="Calibri"/>
        </w:rPr>
        <w:t>a lack of effective capacity building and a lack of alternatives on the ground. Whilst the NDIA has facilitated strategies such as the</w:t>
      </w:r>
      <w:r w:rsidRPr="00E217D7">
        <w:rPr>
          <w:rFonts w:ascii="Calibri" w:hAnsi="Calibri"/>
        </w:rPr>
        <w:t xml:space="preserve"> IAC Innovations Reference Group</w:t>
      </w:r>
      <w:r w:rsidR="003C41F6">
        <w:rPr>
          <w:rFonts w:ascii="Calibri" w:hAnsi="Calibri"/>
        </w:rPr>
        <w:t>, Housing Showcases</w:t>
      </w:r>
      <w:r w:rsidRPr="00E217D7">
        <w:rPr>
          <w:rFonts w:ascii="Calibri" w:hAnsi="Calibri"/>
        </w:rPr>
        <w:t xml:space="preserve"> and the SDA Pricin</w:t>
      </w:r>
      <w:r w:rsidR="003C41F6">
        <w:rPr>
          <w:rFonts w:ascii="Calibri" w:hAnsi="Calibri"/>
        </w:rPr>
        <w:t>g category for innovation</w:t>
      </w:r>
      <w:r w:rsidR="000320F1">
        <w:rPr>
          <w:rFonts w:ascii="Calibri" w:hAnsi="Calibri"/>
        </w:rPr>
        <w:t>, a</w:t>
      </w:r>
      <w:r w:rsidR="003C41F6">
        <w:rPr>
          <w:rFonts w:ascii="Calibri" w:hAnsi="Calibri"/>
        </w:rPr>
        <w:t xml:space="preserve"> </w:t>
      </w:r>
      <w:r w:rsidRPr="00E217D7">
        <w:rPr>
          <w:rFonts w:ascii="Calibri" w:hAnsi="Calibri"/>
        </w:rPr>
        <w:t xml:space="preserve">preoccupied market has not responded. </w:t>
      </w:r>
      <w:bookmarkStart w:id="18" w:name="_Toc373166203"/>
      <w:bookmarkStart w:id="19" w:name="_Toc373492134"/>
    </w:p>
    <w:p w14:paraId="7AD3CCB7" w14:textId="77777777" w:rsidR="001D25A0" w:rsidRPr="00E179F1" w:rsidRDefault="001D25A0" w:rsidP="00973813">
      <w:pPr>
        <w:pStyle w:val="Heading2"/>
        <w:rPr>
          <w:rFonts w:ascii="Calibri" w:hAnsi="Calibri"/>
        </w:rPr>
      </w:pPr>
      <w:bookmarkStart w:id="20" w:name="_Toc507165760"/>
      <w:r w:rsidRPr="00B334ED">
        <w:rPr>
          <w:rFonts w:ascii="Calibri" w:hAnsi="Calibri"/>
          <w:color w:val="auto"/>
        </w:rPr>
        <w:t>Lack of policy clarity</w:t>
      </w:r>
      <w:bookmarkEnd w:id="18"/>
      <w:bookmarkEnd w:id="19"/>
      <w:bookmarkEnd w:id="20"/>
    </w:p>
    <w:p w14:paraId="4A90945D" w14:textId="1A3F6538" w:rsidR="00E22383" w:rsidRPr="00973813" w:rsidRDefault="003C41F6" w:rsidP="00973813">
      <w:pPr>
        <w:spacing w:before="200" w:line="276" w:lineRule="auto"/>
        <w:rPr>
          <w:rFonts w:ascii="Calibri" w:hAnsi="Calibri"/>
        </w:rPr>
      </w:pPr>
      <w:r>
        <w:rPr>
          <w:rFonts w:ascii="Calibri" w:hAnsi="Calibri"/>
        </w:rPr>
        <w:t xml:space="preserve">The </w:t>
      </w:r>
      <w:r w:rsidR="001D25A0" w:rsidRPr="003C41F6">
        <w:rPr>
          <w:rFonts w:ascii="Calibri" w:hAnsi="Calibri"/>
        </w:rPr>
        <w:t xml:space="preserve">lack of policy clarity </w:t>
      </w:r>
      <w:r>
        <w:rPr>
          <w:rFonts w:ascii="Calibri" w:hAnsi="Calibri"/>
        </w:rPr>
        <w:t xml:space="preserve">in relation to the separation of housing and support and the flexible use of funding are two examples </w:t>
      </w:r>
      <w:r w:rsidR="000320F1">
        <w:rPr>
          <w:rFonts w:ascii="Calibri" w:hAnsi="Calibri"/>
        </w:rPr>
        <w:t xml:space="preserve">of the way in which policy confusion has </w:t>
      </w:r>
      <w:r>
        <w:rPr>
          <w:rFonts w:ascii="Calibri" w:hAnsi="Calibri"/>
        </w:rPr>
        <w:t>inhibit</w:t>
      </w:r>
      <w:r w:rsidR="000320F1">
        <w:rPr>
          <w:rFonts w:ascii="Calibri" w:hAnsi="Calibri"/>
        </w:rPr>
        <w:t>ed</w:t>
      </w:r>
      <w:r w:rsidR="001D25A0" w:rsidRPr="003C41F6">
        <w:rPr>
          <w:rFonts w:ascii="Calibri" w:hAnsi="Calibri"/>
        </w:rPr>
        <w:t xml:space="preserve"> innovation</w:t>
      </w:r>
      <w:r w:rsidR="000320F1">
        <w:rPr>
          <w:rFonts w:ascii="Calibri" w:hAnsi="Calibri"/>
        </w:rPr>
        <w:t>.</w:t>
      </w:r>
      <w:r w:rsidR="001D25A0" w:rsidRPr="003C41F6">
        <w:rPr>
          <w:rFonts w:ascii="Calibri" w:hAnsi="Calibri"/>
        </w:rPr>
        <w:t xml:space="preserve"> </w:t>
      </w:r>
      <w:bookmarkStart w:id="21" w:name="_Toc361319577"/>
      <w:bookmarkStart w:id="22" w:name="_Toc373166204"/>
      <w:bookmarkStart w:id="23" w:name="_Toc373492135"/>
    </w:p>
    <w:p w14:paraId="0B1E83A7" w14:textId="77777777" w:rsidR="001D25A0" w:rsidRPr="00B334ED" w:rsidRDefault="001D25A0" w:rsidP="00973813">
      <w:pPr>
        <w:pStyle w:val="Heading2"/>
        <w:rPr>
          <w:rFonts w:ascii="Calibri" w:hAnsi="Calibri"/>
          <w:color w:val="auto"/>
        </w:rPr>
      </w:pPr>
      <w:bookmarkStart w:id="24" w:name="_Toc507165761"/>
      <w:r w:rsidRPr="00B334ED">
        <w:rPr>
          <w:rFonts w:ascii="Calibri" w:hAnsi="Calibri"/>
          <w:color w:val="auto"/>
        </w:rPr>
        <w:t>Lack of information about contemporary options</w:t>
      </w:r>
      <w:bookmarkEnd w:id="21"/>
      <w:bookmarkEnd w:id="22"/>
      <w:bookmarkEnd w:id="23"/>
      <w:bookmarkEnd w:id="24"/>
    </w:p>
    <w:p w14:paraId="2CAD50B3" w14:textId="77777777" w:rsidR="001D25A0" w:rsidRPr="00E217D7" w:rsidRDefault="001D25A0" w:rsidP="00E217D7">
      <w:pPr>
        <w:spacing w:before="200" w:line="276" w:lineRule="auto"/>
        <w:jc w:val="both"/>
        <w:rPr>
          <w:rFonts w:ascii="Calibri" w:hAnsi="Calibri"/>
        </w:rPr>
      </w:pPr>
      <w:r w:rsidRPr="00E217D7">
        <w:rPr>
          <w:rFonts w:ascii="Calibri" w:hAnsi="Calibri"/>
        </w:rPr>
        <w:t xml:space="preserve">Most participants and their families have little information about more contemporary options that are more likely to enhance participant quality of life and outcomes. They confuse concerns for certainty and safety with the bricks and mortar of shared options for day support and living and discount less restrictive options as ‘not for their son or daughter’. </w:t>
      </w:r>
    </w:p>
    <w:p w14:paraId="103834E8" w14:textId="77777777" w:rsidR="001D25A0" w:rsidRPr="00B334ED" w:rsidRDefault="001D25A0" w:rsidP="00973813">
      <w:pPr>
        <w:pStyle w:val="Heading2"/>
        <w:rPr>
          <w:rFonts w:ascii="Calibri" w:hAnsi="Calibri"/>
          <w:color w:val="auto"/>
        </w:rPr>
      </w:pPr>
      <w:bookmarkStart w:id="25" w:name="_Toc361319578"/>
      <w:bookmarkStart w:id="26" w:name="_Toc373166205"/>
      <w:bookmarkStart w:id="27" w:name="_Toc373492136"/>
      <w:bookmarkStart w:id="28" w:name="_Toc507165762"/>
      <w:r w:rsidRPr="00B334ED">
        <w:rPr>
          <w:rFonts w:ascii="Calibri" w:hAnsi="Calibri"/>
          <w:color w:val="auto"/>
        </w:rPr>
        <w:t>Lack of availability of contemporary options</w:t>
      </w:r>
      <w:bookmarkEnd w:id="25"/>
      <w:bookmarkEnd w:id="26"/>
      <w:bookmarkEnd w:id="27"/>
      <w:bookmarkEnd w:id="28"/>
    </w:p>
    <w:p w14:paraId="57526349" w14:textId="305B1A77" w:rsidR="001D25A0" w:rsidRPr="00E217D7" w:rsidRDefault="001D25A0" w:rsidP="00E217D7">
      <w:pPr>
        <w:spacing w:before="200" w:line="276" w:lineRule="auto"/>
        <w:jc w:val="both"/>
        <w:rPr>
          <w:rFonts w:ascii="Calibri" w:hAnsi="Calibri"/>
        </w:rPr>
      </w:pPr>
      <w:r w:rsidRPr="00E217D7">
        <w:rPr>
          <w:rFonts w:ascii="Calibri" w:hAnsi="Calibri"/>
        </w:rPr>
        <w:t xml:space="preserve">There are few providers of some of the </w:t>
      </w:r>
      <w:r w:rsidR="00554826">
        <w:rPr>
          <w:rFonts w:ascii="Calibri" w:hAnsi="Calibri"/>
        </w:rPr>
        <w:t>more contemporary options and it is a</w:t>
      </w:r>
      <w:r w:rsidRPr="00E217D7">
        <w:rPr>
          <w:rFonts w:ascii="Calibri" w:hAnsi="Calibri"/>
        </w:rPr>
        <w:t xml:space="preserve"> significant concern that many providers of contemporary supports argue they are not viable in the NDIS environment. Volunteer based programs that link people with disability to people without disability </w:t>
      </w:r>
      <w:r w:rsidR="00554826">
        <w:rPr>
          <w:rFonts w:ascii="Calibri" w:hAnsi="Calibri"/>
        </w:rPr>
        <w:t xml:space="preserve">in home sharing situations </w:t>
      </w:r>
      <w:proofErr w:type="gramStart"/>
      <w:r w:rsidRPr="00E217D7">
        <w:rPr>
          <w:rFonts w:ascii="Calibri" w:hAnsi="Calibri"/>
        </w:rPr>
        <w:t>are put</w:t>
      </w:r>
      <w:proofErr w:type="gramEnd"/>
      <w:r w:rsidRPr="00E217D7">
        <w:rPr>
          <w:rFonts w:ascii="Calibri" w:hAnsi="Calibri"/>
        </w:rPr>
        <w:t xml:space="preserve"> at risk under the NDIS because the infrastructure costs to establish a match are difficult to fund in the current pricing regime</w:t>
      </w:r>
      <w:r w:rsidRPr="00E217D7">
        <w:rPr>
          <w:rStyle w:val="FootnoteReference"/>
          <w:rFonts w:ascii="Calibri" w:hAnsi="Calibri"/>
        </w:rPr>
        <w:footnoteReference w:id="4"/>
      </w:r>
      <w:r w:rsidRPr="00E217D7">
        <w:rPr>
          <w:rFonts w:ascii="Calibri" w:hAnsi="Calibri"/>
        </w:rPr>
        <w:t>.</w:t>
      </w:r>
    </w:p>
    <w:p w14:paraId="0EB7D628" w14:textId="77777777" w:rsidR="001D25A0" w:rsidRPr="00E217D7" w:rsidRDefault="001D25A0" w:rsidP="00E217D7">
      <w:pPr>
        <w:spacing w:before="200" w:line="276" w:lineRule="auto"/>
        <w:jc w:val="both"/>
        <w:rPr>
          <w:rFonts w:ascii="Calibri" w:hAnsi="Calibri"/>
        </w:rPr>
      </w:pPr>
      <w:r w:rsidRPr="00E217D7">
        <w:rPr>
          <w:rFonts w:ascii="Calibri" w:hAnsi="Calibri"/>
        </w:rPr>
        <w:t>Many contemporary options have very little or no exposure in the Australian market. In particular, the concept of Shared Lives provides a significant innovation in support for people with disability, providing the opportunity for long term, short break and day support.</w:t>
      </w:r>
    </w:p>
    <w:p w14:paraId="26D582B4" w14:textId="77777777" w:rsidR="001D25A0" w:rsidRPr="00B334ED" w:rsidRDefault="001D25A0" w:rsidP="00973813">
      <w:pPr>
        <w:pStyle w:val="Heading2"/>
        <w:rPr>
          <w:rFonts w:ascii="Calibri" w:hAnsi="Calibri"/>
          <w:color w:val="auto"/>
        </w:rPr>
      </w:pPr>
      <w:bookmarkStart w:id="29" w:name="_Toc373166206"/>
      <w:bookmarkStart w:id="30" w:name="_Toc373492137"/>
      <w:bookmarkStart w:id="31" w:name="_Toc507165763"/>
      <w:r w:rsidRPr="00B334ED">
        <w:rPr>
          <w:rFonts w:ascii="Calibri" w:hAnsi="Calibri"/>
          <w:color w:val="auto"/>
        </w:rPr>
        <w:t>Lack of transition pathways for traditional services</w:t>
      </w:r>
      <w:bookmarkEnd w:id="29"/>
      <w:bookmarkEnd w:id="30"/>
      <w:bookmarkEnd w:id="31"/>
    </w:p>
    <w:p w14:paraId="0EF3DA4D" w14:textId="3A6E173D" w:rsidR="003C41F6" w:rsidRDefault="001D25A0" w:rsidP="00973813">
      <w:pPr>
        <w:spacing w:before="200" w:line="276" w:lineRule="auto"/>
        <w:rPr>
          <w:rFonts w:ascii="Calibri" w:hAnsi="Calibri"/>
        </w:rPr>
      </w:pPr>
      <w:r w:rsidRPr="00E217D7">
        <w:rPr>
          <w:rFonts w:ascii="Calibri" w:hAnsi="Calibri"/>
        </w:rPr>
        <w:t xml:space="preserve">Providers cannot see a pathway that facilitates the transition of </w:t>
      </w:r>
      <w:r w:rsidR="0066023E" w:rsidRPr="00E217D7">
        <w:rPr>
          <w:rFonts w:ascii="Calibri" w:hAnsi="Calibri"/>
        </w:rPr>
        <w:t>traditional approaches i</w:t>
      </w:r>
      <w:r w:rsidRPr="00E217D7">
        <w:rPr>
          <w:rFonts w:ascii="Calibri" w:hAnsi="Calibri"/>
        </w:rPr>
        <w:t xml:space="preserve">nto more contemporary options in a sustainable way. </w:t>
      </w:r>
      <w:bookmarkStart w:id="32" w:name="_Toc373166207"/>
      <w:bookmarkStart w:id="33" w:name="_Toc373492138"/>
    </w:p>
    <w:p w14:paraId="7DA4CBCD" w14:textId="77777777" w:rsidR="001D25A0" w:rsidRPr="00B334ED" w:rsidRDefault="001D25A0" w:rsidP="00973813">
      <w:pPr>
        <w:pStyle w:val="Heading2"/>
        <w:rPr>
          <w:rFonts w:ascii="Calibri" w:hAnsi="Calibri"/>
          <w:color w:val="auto"/>
        </w:rPr>
      </w:pPr>
      <w:bookmarkStart w:id="34" w:name="_Toc507165764"/>
      <w:r w:rsidRPr="00B334ED">
        <w:rPr>
          <w:rFonts w:ascii="Calibri" w:hAnsi="Calibri"/>
          <w:color w:val="auto"/>
        </w:rPr>
        <w:t>Lack of operational clarity</w:t>
      </w:r>
      <w:bookmarkEnd w:id="32"/>
      <w:bookmarkEnd w:id="33"/>
      <w:bookmarkEnd w:id="34"/>
    </w:p>
    <w:p w14:paraId="362B7966" w14:textId="666AD224" w:rsidR="001D25A0" w:rsidRPr="00B334ED" w:rsidRDefault="001D25A0" w:rsidP="00E217D7">
      <w:pPr>
        <w:pStyle w:val="Heading3"/>
        <w:spacing w:line="276" w:lineRule="auto"/>
        <w:rPr>
          <w:rStyle w:val="Heading4Char"/>
          <w:rFonts w:ascii="Calibri" w:hAnsi="Calibri"/>
          <w:b/>
          <w:color w:val="auto"/>
        </w:rPr>
      </w:pPr>
      <w:bookmarkStart w:id="35" w:name="_Toc373166208"/>
      <w:bookmarkStart w:id="36" w:name="_Toc373492139"/>
      <w:bookmarkStart w:id="37" w:name="_Toc507165765"/>
      <w:r w:rsidRPr="00B334ED">
        <w:rPr>
          <w:rFonts w:ascii="Calibri" w:hAnsi="Calibri"/>
          <w:color w:val="auto"/>
        </w:rPr>
        <w:t xml:space="preserve">Price </w:t>
      </w:r>
      <w:bookmarkEnd w:id="35"/>
      <w:bookmarkEnd w:id="36"/>
      <w:r w:rsidR="00AC383F" w:rsidRPr="00B334ED">
        <w:rPr>
          <w:rFonts w:ascii="Calibri" w:hAnsi="Calibri"/>
          <w:color w:val="auto"/>
        </w:rPr>
        <w:t>Guide</w:t>
      </w:r>
      <w:bookmarkEnd w:id="37"/>
      <w:r w:rsidRPr="00B334ED">
        <w:rPr>
          <w:rFonts w:ascii="Calibri" w:hAnsi="Calibri"/>
          <w:color w:val="auto"/>
        </w:rPr>
        <w:t xml:space="preserve"> </w:t>
      </w:r>
    </w:p>
    <w:p w14:paraId="3CDD16B2" w14:textId="2FEB4DD1" w:rsidR="001D25A0" w:rsidRPr="00E217D7" w:rsidRDefault="00245BAF" w:rsidP="00E217D7">
      <w:pPr>
        <w:spacing w:before="200" w:line="276" w:lineRule="auto"/>
        <w:jc w:val="both"/>
        <w:rPr>
          <w:rFonts w:ascii="Calibri" w:hAnsi="Calibri"/>
        </w:rPr>
      </w:pPr>
      <w:r>
        <w:rPr>
          <w:rFonts w:ascii="Calibri" w:hAnsi="Calibri"/>
        </w:rPr>
        <w:t>Many argue that t</w:t>
      </w:r>
      <w:r w:rsidR="001D25A0" w:rsidRPr="00E217D7">
        <w:rPr>
          <w:rFonts w:ascii="Calibri" w:hAnsi="Calibri"/>
        </w:rPr>
        <w:t xml:space="preserve">he NDIA Price </w:t>
      </w:r>
      <w:r w:rsidR="000320F1">
        <w:rPr>
          <w:rFonts w:ascii="Calibri" w:hAnsi="Calibri"/>
        </w:rPr>
        <w:t>Guide</w:t>
      </w:r>
      <w:r w:rsidR="00AC383F">
        <w:rPr>
          <w:rFonts w:ascii="Calibri" w:hAnsi="Calibri"/>
        </w:rPr>
        <w:t xml:space="preserve"> inhibits</w:t>
      </w:r>
      <w:r w:rsidR="001D25A0" w:rsidRPr="00E217D7">
        <w:rPr>
          <w:rFonts w:ascii="Calibri" w:hAnsi="Calibri"/>
        </w:rPr>
        <w:t xml:space="preserve"> </w:t>
      </w:r>
      <w:r w:rsidR="0066023E" w:rsidRPr="00E217D7">
        <w:rPr>
          <w:rFonts w:ascii="Calibri" w:hAnsi="Calibri"/>
        </w:rPr>
        <w:t>innovative provision</w:t>
      </w:r>
      <w:r w:rsidR="000320F1">
        <w:rPr>
          <w:rFonts w:ascii="Calibri" w:hAnsi="Calibri"/>
        </w:rPr>
        <w:t>. They argue that p</w:t>
      </w:r>
      <w:r w:rsidR="0066023E" w:rsidRPr="00E217D7">
        <w:rPr>
          <w:rFonts w:ascii="Calibri" w:hAnsi="Calibri"/>
        </w:rPr>
        <w:t>articipants fit their aspirations</w:t>
      </w:r>
      <w:r w:rsidR="00AC383F">
        <w:rPr>
          <w:rFonts w:ascii="Calibri" w:hAnsi="Calibri"/>
        </w:rPr>
        <w:t xml:space="preserve"> and needs into line items in the Price Guide </w:t>
      </w:r>
      <w:r w:rsidR="0066023E" w:rsidRPr="00E217D7">
        <w:rPr>
          <w:rFonts w:ascii="Calibri" w:hAnsi="Calibri"/>
        </w:rPr>
        <w:t>rather use support to meet</w:t>
      </w:r>
      <w:r w:rsidR="000320F1">
        <w:rPr>
          <w:rFonts w:ascii="Calibri" w:hAnsi="Calibri"/>
        </w:rPr>
        <w:t xml:space="preserve"> their goals and report against</w:t>
      </w:r>
      <w:r w:rsidR="0066023E" w:rsidRPr="00E217D7">
        <w:rPr>
          <w:rFonts w:ascii="Calibri" w:hAnsi="Calibri"/>
        </w:rPr>
        <w:t xml:space="preserve"> outcomes. </w:t>
      </w:r>
      <w:r w:rsidR="001D25A0" w:rsidRPr="00E217D7">
        <w:rPr>
          <w:rFonts w:ascii="Calibri" w:hAnsi="Calibri"/>
        </w:rPr>
        <w:t>Capacity building in the area of relationships is a case in point</w:t>
      </w:r>
      <w:r>
        <w:rPr>
          <w:rFonts w:ascii="Calibri" w:hAnsi="Calibri"/>
        </w:rPr>
        <w:t xml:space="preserve"> where t</w:t>
      </w:r>
      <w:r w:rsidR="0066023E" w:rsidRPr="00E217D7">
        <w:rPr>
          <w:rFonts w:ascii="Calibri" w:hAnsi="Calibri"/>
        </w:rPr>
        <w:t>he Price Guide only identifies</w:t>
      </w:r>
      <w:r w:rsidR="001D25A0" w:rsidRPr="00E217D7">
        <w:rPr>
          <w:rFonts w:ascii="Calibri" w:hAnsi="Calibri"/>
        </w:rPr>
        <w:t xml:space="preserve"> items of behaviour and social skills support</w:t>
      </w:r>
      <w:r w:rsidR="000320F1">
        <w:rPr>
          <w:rFonts w:ascii="Calibri" w:hAnsi="Calibri"/>
        </w:rPr>
        <w:t xml:space="preserve"> rather than provide</w:t>
      </w:r>
      <w:r w:rsidR="001D25A0" w:rsidRPr="00E217D7">
        <w:rPr>
          <w:rFonts w:ascii="Calibri" w:hAnsi="Calibri"/>
        </w:rPr>
        <w:t xml:space="preserve"> a place to source assistance to build informal support and facilitate social connectedness</w:t>
      </w:r>
      <w:r w:rsidR="000320F1">
        <w:rPr>
          <w:rFonts w:ascii="Calibri" w:hAnsi="Calibri"/>
        </w:rPr>
        <w:t>.</w:t>
      </w:r>
      <w:r w:rsidR="001D25A0" w:rsidRPr="00E217D7">
        <w:rPr>
          <w:rFonts w:ascii="Calibri" w:hAnsi="Calibri"/>
        </w:rPr>
        <w:t xml:space="preserve"> </w:t>
      </w:r>
    </w:p>
    <w:p w14:paraId="08BC7FF0" w14:textId="77777777" w:rsidR="001D25A0" w:rsidRPr="00B334ED" w:rsidRDefault="001D25A0" w:rsidP="00E217D7">
      <w:pPr>
        <w:pStyle w:val="Heading3"/>
        <w:spacing w:line="276" w:lineRule="auto"/>
        <w:rPr>
          <w:rFonts w:ascii="Calibri" w:hAnsi="Calibri"/>
          <w:color w:val="auto"/>
        </w:rPr>
      </w:pPr>
      <w:bookmarkStart w:id="38" w:name="_Toc507165766"/>
      <w:r w:rsidRPr="00B334ED">
        <w:rPr>
          <w:rFonts w:ascii="Calibri" w:hAnsi="Calibri"/>
          <w:color w:val="auto"/>
        </w:rPr>
        <w:t>Plan management</w:t>
      </w:r>
      <w:bookmarkEnd w:id="38"/>
      <w:r w:rsidRPr="00B334ED">
        <w:rPr>
          <w:rFonts w:ascii="Calibri" w:hAnsi="Calibri"/>
          <w:color w:val="auto"/>
        </w:rPr>
        <w:t xml:space="preserve"> </w:t>
      </w:r>
    </w:p>
    <w:p w14:paraId="6E010C71" w14:textId="042AECA1" w:rsidR="00030347" w:rsidRDefault="00554826" w:rsidP="00467AF4">
      <w:pPr>
        <w:spacing w:before="200" w:line="276" w:lineRule="auto"/>
        <w:jc w:val="both"/>
        <w:rPr>
          <w:rFonts w:ascii="Calibri" w:hAnsi="Calibri"/>
        </w:rPr>
      </w:pPr>
      <w:r>
        <w:rPr>
          <w:rFonts w:ascii="Calibri" w:hAnsi="Calibri"/>
        </w:rPr>
        <w:t>P</w:t>
      </w:r>
      <w:r w:rsidR="001D25A0" w:rsidRPr="00E217D7">
        <w:rPr>
          <w:rFonts w:ascii="Calibri" w:hAnsi="Calibri"/>
        </w:rPr>
        <w:t xml:space="preserve">articipants who seek more contemporary approaches </w:t>
      </w:r>
      <w:r>
        <w:rPr>
          <w:rFonts w:ascii="Calibri" w:hAnsi="Calibri"/>
        </w:rPr>
        <w:t xml:space="preserve">are taking up the option of </w:t>
      </w:r>
      <w:r w:rsidR="001D25A0" w:rsidRPr="00E217D7">
        <w:rPr>
          <w:rFonts w:ascii="Calibri" w:hAnsi="Calibri"/>
        </w:rPr>
        <w:t>self-manage</w:t>
      </w:r>
      <w:r>
        <w:rPr>
          <w:rFonts w:ascii="Calibri" w:hAnsi="Calibri"/>
        </w:rPr>
        <w:t>ment</w:t>
      </w:r>
      <w:r w:rsidR="001D25A0" w:rsidRPr="00E217D7">
        <w:rPr>
          <w:rFonts w:ascii="Calibri" w:hAnsi="Calibri"/>
        </w:rPr>
        <w:t xml:space="preserve"> to maximise flexibility. Many more participants </w:t>
      </w:r>
      <w:proofErr w:type="gramStart"/>
      <w:r w:rsidR="001D25A0" w:rsidRPr="00E217D7">
        <w:rPr>
          <w:rFonts w:ascii="Calibri" w:hAnsi="Calibri"/>
        </w:rPr>
        <w:t>could be supported</w:t>
      </w:r>
      <w:proofErr w:type="gramEnd"/>
      <w:r w:rsidR="001D25A0" w:rsidRPr="00E217D7">
        <w:rPr>
          <w:rFonts w:ascii="Calibri" w:hAnsi="Calibri"/>
        </w:rPr>
        <w:t xml:space="preserve"> toward contemporary options </w:t>
      </w:r>
      <w:r w:rsidR="00245BAF">
        <w:rPr>
          <w:rFonts w:ascii="Calibri" w:hAnsi="Calibri"/>
        </w:rPr>
        <w:t xml:space="preserve">with changes in the requirement that </w:t>
      </w:r>
      <w:r w:rsidR="001D25A0" w:rsidRPr="00E217D7">
        <w:rPr>
          <w:rFonts w:ascii="Calibri" w:hAnsi="Calibri"/>
        </w:rPr>
        <w:t xml:space="preserve">a plan management provider </w:t>
      </w:r>
      <w:r w:rsidR="00245BAF">
        <w:rPr>
          <w:rFonts w:ascii="Calibri" w:hAnsi="Calibri"/>
        </w:rPr>
        <w:t>must work within the price cap, thereby limiting flexibility</w:t>
      </w:r>
      <w:r w:rsidR="001D25A0" w:rsidRPr="00E217D7">
        <w:rPr>
          <w:rFonts w:ascii="Calibri" w:hAnsi="Calibri"/>
        </w:rPr>
        <w:t>.</w:t>
      </w:r>
    </w:p>
    <w:p w14:paraId="1763FC18" w14:textId="77777777" w:rsidR="00E179F1" w:rsidRDefault="00E179F1">
      <w:pPr>
        <w:rPr>
          <w:rFonts w:ascii="Calibri" w:eastAsiaTheme="majorEastAsia" w:hAnsi="Calibri" w:cstheme="majorBidi"/>
          <w:b/>
          <w:bCs/>
          <w:color w:val="345A8A" w:themeColor="accent1" w:themeShade="B5"/>
          <w:sz w:val="32"/>
          <w:szCs w:val="32"/>
        </w:rPr>
      </w:pPr>
      <w:r>
        <w:rPr>
          <w:rFonts w:ascii="Calibri" w:hAnsi="Calibri"/>
        </w:rPr>
        <w:br w:type="page"/>
      </w:r>
    </w:p>
    <w:p w14:paraId="29919A20" w14:textId="52D6D987" w:rsidR="00467AF4" w:rsidRPr="00B334ED" w:rsidRDefault="00467AF4" w:rsidP="00973813">
      <w:pPr>
        <w:pStyle w:val="Heading1"/>
        <w:rPr>
          <w:rFonts w:ascii="Calibri" w:hAnsi="Calibri"/>
          <w:color w:val="7030A0"/>
        </w:rPr>
      </w:pPr>
      <w:bookmarkStart w:id="39" w:name="_Toc507165767"/>
      <w:r w:rsidRPr="00B334ED">
        <w:rPr>
          <w:rFonts w:ascii="Calibri" w:hAnsi="Calibri"/>
          <w:color w:val="7030A0"/>
        </w:rPr>
        <w:t>A planned approach</w:t>
      </w:r>
      <w:bookmarkEnd w:id="39"/>
    </w:p>
    <w:p w14:paraId="010E952D" w14:textId="0BBF743A" w:rsidR="003C41F6" w:rsidRDefault="003C41F6" w:rsidP="00E217D7">
      <w:pPr>
        <w:spacing w:before="200" w:line="276" w:lineRule="auto"/>
        <w:rPr>
          <w:rFonts w:ascii="Calibri" w:hAnsi="Calibri"/>
        </w:rPr>
      </w:pPr>
      <w:r w:rsidRPr="00E217D7">
        <w:rPr>
          <w:rFonts w:ascii="Calibri" w:hAnsi="Calibri"/>
        </w:rPr>
        <w:t>A targeted strategy is required to develop and showcase contemporary options of housing and support</w:t>
      </w:r>
      <w:r w:rsidR="00467AF4">
        <w:rPr>
          <w:rFonts w:ascii="Calibri" w:hAnsi="Calibri"/>
        </w:rPr>
        <w:t>,</w:t>
      </w:r>
      <w:r w:rsidRPr="00E217D7">
        <w:rPr>
          <w:rFonts w:ascii="Calibri" w:hAnsi="Calibri"/>
        </w:rPr>
        <w:t xml:space="preserve"> of real work and inclusive recreation and leisure activities that embed people in mainstream community life. A targeted strategy is also required to demonstrate practice in building informal support, developing personal safeguards and enhancing independence.</w:t>
      </w:r>
    </w:p>
    <w:p w14:paraId="75844B01" w14:textId="4ADA9223" w:rsidR="001D25A0" w:rsidRPr="00E217D7" w:rsidRDefault="001D25A0" w:rsidP="00E217D7">
      <w:pPr>
        <w:spacing w:before="200" w:line="276" w:lineRule="auto"/>
        <w:rPr>
          <w:rFonts w:ascii="Calibri" w:hAnsi="Calibri"/>
        </w:rPr>
      </w:pPr>
      <w:r w:rsidRPr="00E217D7">
        <w:rPr>
          <w:rFonts w:ascii="Calibri" w:hAnsi="Calibri"/>
        </w:rPr>
        <w:t>The IAC recommends that the NDIA develops an innovation strategy including:</w:t>
      </w:r>
    </w:p>
    <w:p w14:paraId="11773CA6" w14:textId="63572C1A" w:rsidR="00C4414A" w:rsidRDefault="00C4414A" w:rsidP="00E217D7">
      <w:pPr>
        <w:pStyle w:val="ListParagraph"/>
        <w:numPr>
          <w:ilvl w:val="0"/>
          <w:numId w:val="3"/>
        </w:numPr>
        <w:spacing w:before="200" w:line="276" w:lineRule="auto"/>
        <w:rPr>
          <w:rFonts w:ascii="Calibri" w:hAnsi="Calibri"/>
        </w:rPr>
      </w:pPr>
      <w:r>
        <w:rPr>
          <w:rFonts w:ascii="Calibri" w:hAnsi="Calibri"/>
        </w:rPr>
        <w:t>an Innovation Framework to assess all NDIA activity on its impact on the development of contemporary approaches</w:t>
      </w:r>
    </w:p>
    <w:p w14:paraId="6F3E6976" w14:textId="05818956" w:rsidR="001D25A0" w:rsidRPr="00E217D7" w:rsidRDefault="001D25A0" w:rsidP="00E217D7">
      <w:pPr>
        <w:pStyle w:val="ListParagraph"/>
        <w:numPr>
          <w:ilvl w:val="0"/>
          <w:numId w:val="3"/>
        </w:numPr>
        <w:spacing w:before="200" w:line="276" w:lineRule="auto"/>
        <w:rPr>
          <w:rFonts w:ascii="Calibri" w:hAnsi="Calibri"/>
        </w:rPr>
      </w:pPr>
      <w:proofErr w:type="gramStart"/>
      <w:r w:rsidRPr="00E217D7">
        <w:rPr>
          <w:rFonts w:ascii="Calibri" w:hAnsi="Calibri"/>
        </w:rPr>
        <w:t>a</w:t>
      </w:r>
      <w:r w:rsidR="00C4414A">
        <w:rPr>
          <w:rFonts w:ascii="Calibri" w:hAnsi="Calibri"/>
        </w:rPr>
        <w:t>n</w:t>
      </w:r>
      <w:proofErr w:type="gramEnd"/>
      <w:r w:rsidR="00C4414A">
        <w:rPr>
          <w:rFonts w:ascii="Calibri" w:hAnsi="Calibri"/>
        </w:rPr>
        <w:t xml:space="preserve"> innovation / service development hub</w:t>
      </w:r>
      <w:r w:rsidRPr="00E217D7">
        <w:rPr>
          <w:rFonts w:ascii="Calibri" w:hAnsi="Calibri"/>
        </w:rPr>
        <w:t xml:space="preserve"> to foster </w:t>
      </w:r>
      <w:r w:rsidR="00C4414A">
        <w:rPr>
          <w:rFonts w:ascii="Calibri" w:hAnsi="Calibri"/>
        </w:rPr>
        <w:t>contemporary approaches</w:t>
      </w:r>
      <w:r w:rsidRPr="00E217D7">
        <w:rPr>
          <w:rFonts w:ascii="Calibri" w:hAnsi="Calibri"/>
        </w:rPr>
        <w:t xml:space="preserve"> including for participants with complex needs</w:t>
      </w:r>
      <w:r w:rsidR="00554826">
        <w:rPr>
          <w:rFonts w:ascii="Calibri" w:hAnsi="Calibri"/>
        </w:rPr>
        <w:t xml:space="preserve"> and in locations or situations where accessing support is especially challenging</w:t>
      </w:r>
      <w:r w:rsidRPr="00E217D7">
        <w:rPr>
          <w:rFonts w:ascii="Calibri" w:hAnsi="Calibri"/>
        </w:rPr>
        <w:t>. Service development should focus on piloting, evaluating and growing to scale options that develop:</w:t>
      </w:r>
    </w:p>
    <w:p w14:paraId="4860B6B3" w14:textId="77777777" w:rsidR="001D25A0" w:rsidRPr="00E217D7" w:rsidRDefault="001D25A0" w:rsidP="00E217D7">
      <w:pPr>
        <w:pStyle w:val="ListParagraph"/>
        <w:numPr>
          <w:ilvl w:val="1"/>
          <w:numId w:val="3"/>
        </w:numPr>
        <w:spacing w:before="200" w:line="276" w:lineRule="auto"/>
        <w:rPr>
          <w:rFonts w:ascii="Calibri" w:hAnsi="Calibri"/>
        </w:rPr>
      </w:pPr>
      <w:r w:rsidRPr="00E217D7">
        <w:rPr>
          <w:rFonts w:ascii="Calibri" w:hAnsi="Calibri"/>
        </w:rPr>
        <w:t>participant independence</w:t>
      </w:r>
    </w:p>
    <w:p w14:paraId="414DBAFB" w14:textId="77777777" w:rsidR="001D25A0" w:rsidRPr="00E217D7" w:rsidRDefault="001D25A0" w:rsidP="00E217D7">
      <w:pPr>
        <w:pStyle w:val="ListParagraph"/>
        <w:numPr>
          <w:ilvl w:val="1"/>
          <w:numId w:val="3"/>
        </w:numPr>
        <w:spacing w:before="200" w:line="276" w:lineRule="auto"/>
        <w:rPr>
          <w:rFonts w:ascii="Calibri" w:hAnsi="Calibri"/>
        </w:rPr>
      </w:pPr>
      <w:r w:rsidRPr="00E217D7">
        <w:rPr>
          <w:rFonts w:ascii="Calibri" w:hAnsi="Calibri"/>
        </w:rPr>
        <w:t>informal support</w:t>
      </w:r>
    </w:p>
    <w:p w14:paraId="5E0B13BC" w14:textId="7351F65B" w:rsidR="001D25A0" w:rsidRPr="00E217D7" w:rsidRDefault="00C4414A" w:rsidP="00E217D7">
      <w:pPr>
        <w:pStyle w:val="ListParagraph"/>
        <w:numPr>
          <w:ilvl w:val="1"/>
          <w:numId w:val="3"/>
        </w:numPr>
        <w:spacing w:before="200" w:line="276" w:lineRule="auto"/>
        <w:rPr>
          <w:rFonts w:ascii="Calibri" w:hAnsi="Calibri"/>
        </w:rPr>
      </w:pPr>
      <w:r>
        <w:rPr>
          <w:rFonts w:ascii="Calibri" w:hAnsi="Calibri"/>
        </w:rPr>
        <w:t xml:space="preserve">approaches </w:t>
      </w:r>
      <w:r w:rsidR="001D25A0" w:rsidRPr="00E217D7">
        <w:rPr>
          <w:rFonts w:ascii="Calibri" w:hAnsi="Calibri"/>
        </w:rPr>
        <w:t>for housing and support that reduce the reliance on 24/7 paid support</w:t>
      </w:r>
    </w:p>
    <w:p w14:paraId="6A010A5B" w14:textId="77777777" w:rsidR="001D25A0" w:rsidRPr="00E217D7" w:rsidRDefault="001D25A0" w:rsidP="00E217D7">
      <w:pPr>
        <w:pStyle w:val="ListParagraph"/>
        <w:numPr>
          <w:ilvl w:val="1"/>
          <w:numId w:val="3"/>
        </w:numPr>
        <w:spacing w:before="200" w:line="276" w:lineRule="auto"/>
        <w:rPr>
          <w:rFonts w:ascii="Calibri" w:hAnsi="Calibri"/>
        </w:rPr>
      </w:pPr>
      <w:r w:rsidRPr="00E217D7">
        <w:rPr>
          <w:rFonts w:ascii="Calibri" w:hAnsi="Calibri"/>
        </w:rPr>
        <w:t>contemporary approaches to respite</w:t>
      </w:r>
    </w:p>
    <w:p w14:paraId="44F736F3" w14:textId="77777777" w:rsidR="001D25A0" w:rsidRDefault="001D25A0" w:rsidP="00E217D7">
      <w:pPr>
        <w:pStyle w:val="ListParagraph"/>
        <w:numPr>
          <w:ilvl w:val="1"/>
          <w:numId w:val="3"/>
        </w:numPr>
        <w:spacing w:before="200" w:line="276" w:lineRule="auto"/>
        <w:rPr>
          <w:rFonts w:ascii="Calibri" w:hAnsi="Calibri"/>
        </w:rPr>
      </w:pPr>
      <w:r w:rsidRPr="00E217D7">
        <w:rPr>
          <w:rFonts w:ascii="Calibri" w:hAnsi="Calibri"/>
        </w:rPr>
        <w:t>contemporary approaches to day options</w:t>
      </w:r>
    </w:p>
    <w:p w14:paraId="71151EC5" w14:textId="07CE07AA" w:rsidR="000320F1" w:rsidRPr="00E217D7" w:rsidRDefault="000320F1" w:rsidP="00E217D7">
      <w:pPr>
        <w:pStyle w:val="ListParagraph"/>
        <w:numPr>
          <w:ilvl w:val="1"/>
          <w:numId w:val="3"/>
        </w:numPr>
        <w:spacing w:before="200" w:line="276" w:lineRule="auto"/>
        <w:rPr>
          <w:rFonts w:ascii="Calibri" w:hAnsi="Calibri"/>
        </w:rPr>
      </w:pPr>
      <w:r>
        <w:rPr>
          <w:rFonts w:ascii="Calibri" w:hAnsi="Calibri"/>
        </w:rPr>
        <w:t>pathways to transition traditional services into contemporary approaches in a sustainable way</w:t>
      </w:r>
    </w:p>
    <w:p w14:paraId="0AF11FEC" w14:textId="6A5C0D96" w:rsidR="0026573C" w:rsidRPr="000320F1" w:rsidRDefault="00554826" w:rsidP="00E217D7">
      <w:pPr>
        <w:pStyle w:val="ListParagraph"/>
        <w:numPr>
          <w:ilvl w:val="0"/>
          <w:numId w:val="3"/>
        </w:numPr>
        <w:spacing w:before="200" w:line="276" w:lineRule="auto"/>
        <w:rPr>
          <w:rFonts w:ascii="Calibri" w:hAnsi="Calibri"/>
        </w:rPr>
      </w:pPr>
      <w:proofErr w:type="gramStart"/>
      <w:r>
        <w:rPr>
          <w:rFonts w:ascii="Calibri" w:hAnsi="Calibri"/>
        </w:rPr>
        <w:t>increased</w:t>
      </w:r>
      <w:proofErr w:type="gramEnd"/>
      <w:r>
        <w:rPr>
          <w:rFonts w:ascii="Calibri" w:hAnsi="Calibri"/>
        </w:rPr>
        <w:t xml:space="preserve"> flexibility</w:t>
      </w:r>
      <w:r w:rsidR="001D25A0" w:rsidRPr="00E217D7">
        <w:rPr>
          <w:rFonts w:ascii="Calibri" w:hAnsi="Calibri"/>
        </w:rPr>
        <w:t xml:space="preserve"> within participant budgets </w:t>
      </w:r>
      <w:r>
        <w:rPr>
          <w:rFonts w:ascii="Calibri" w:hAnsi="Calibri"/>
        </w:rPr>
        <w:t>in relation to outcomes</w:t>
      </w:r>
      <w:r w:rsidR="001D25A0" w:rsidRPr="00E217D7">
        <w:rPr>
          <w:rFonts w:ascii="Calibri" w:hAnsi="Calibri"/>
        </w:rPr>
        <w:t>.</w:t>
      </w:r>
    </w:p>
    <w:sectPr w:rsidR="0026573C" w:rsidRPr="000320F1" w:rsidSect="0026573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E5F96" w14:textId="77777777" w:rsidR="0011741E" w:rsidRDefault="0011741E" w:rsidP="001D25A0">
      <w:r>
        <w:separator/>
      </w:r>
    </w:p>
  </w:endnote>
  <w:endnote w:type="continuationSeparator" w:id="0">
    <w:p w14:paraId="6E51134E" w14:textId="77777777" w:rsidR="0011741E" w:rsidRDefault="0011741E" w:rsidP="001D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8217" w14:textId="77777777" w:rsidR="0011741E" w:rsidRDefault="0011741E" w:rsidP="00117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573E3" w14:textId="77777777" w:rsidR="0011741E" w:rsidRDefault="0011741E" w:rsidP="00551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6FCB" w14:textId="2180F04A" w:rsidR="0011741E" w:rsidRDefault="0011741E" w:rsidP="00117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55F">
      <w:rPr>
        <w:rStyle w:val="PageNumber"/>
        <w:noProof/>
      </w:rPr>
      <w:t>2</w:t>
    </w:r>
    <w:r>
      <w:rPr>
        <w:rStyle w:val="PageNumber"/>
      </w:rPr>
      <w:fldChar w:fldCharType="end"/>
    </w:r>
  </w:p>
  <w:p w14:paraId="21D66DD1" w14:textId="52090972" w:rsidR="0085383A" w:rsidRDefault="0085383A" w:rsidP="00551AE7">
    <w:pPr>
      <w:pStyle w:val="Footer"/>
      <w:pBdr>
        <w:top w:val="single" w:sz="4" w:space="1" w:color="auto"/>
      </w:pBdr>
      <w:ind w:right="360"/>
      <w:rPr>
        <w:i/>
        <w:sz w:val="20"/>
        <w:szCs w:val="20"/>
      </w:rPr>
    </w:pPr>
    <w:r>
      <w:rPr>
        <w:i/>
        <w:sz w:val="20"/>
        <w:szCs w:val="20"/>
      </w:rPr>
      <w:t>Innovation in the NDIS</w:t>
    </w:r>
  </w:p>
  <w:p w14:paraId="26A8CED2" w14:textId="26B52CEA" w:rsidR="0011741E" w:rsidRPr="000320F1" w:rsidRDefault="0011741E" w:rsidP="00551AE7">
    <w:pPr>
      <w:pStyle w:val="Footer"/>
      <w:pBdr>
        <w:top w:val="single" w:sz="4" w:space="1" w:color="auto"/>
      </w:pBdr>
      <w:ind w:right="360"/>
      <w:rPr>
        <w:i/>
        <w:sz w:val="20"/>
        <w:szCs w:val="20"/>
      </w:rPr>
    </w:pPr>
    <w:r w:rsidRPr="000320F1">
      <w:rPr>
        <w:i/>
        <w:sz w:val="20"/>
        <w:szCs w:val="20"/>
      </w:rPr>
      <w:t>Independen</w:t>
    </w:r>
    <w:r>
      <w:rPr>
        <w:i/>
        <w:sz w:val="20"/>
        <w:szCs w:val="20"/>
      </w:rPr>
      <w:t>t Advisory Council of the NDIS</w:t>
    </w:r>
    <w:r w:rsidR="00B334ED">
      <w:rPr>
        <w:i/>
        <w:sz w:val="20"/>
        <w:szCs w:val="20"/>
      </w:rPr>
      <w:tab/>
    </w:r>
    <w:r w:rsidR="0085383A">
      <w:rPr>
        <w:i/>
        <w:sz w:val="20"/>
        <w:szCs w:val="20"/>
      </w:rPr>
      <w:t>M</w:t>
    </w:r>
    <w:r>
      <w:rPr>
        <w:i/>
        <w:sz w:val="20"/>
        <w:szCs w:val="20"/>
      </w:rPr>
      <w:t>arch</w:t>
    </w:r>
    <w:r w:rsidR="0085383A">
      <w:rPr>
        <w:i/>
        <w:sz w:val="20"/>
        <w:szCs w:val="20"/>
      </w:rPr>
      <w:t xml:space="preserve"> </w:t>
    </w:r>
    <w:r w:rsidRPr="000320F1">
      <w:rPr>
        <w:i/>
        <w:sz w:val="20"/>
        <w:szCs w:val="20"/>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8E3C5" w14:textId="77777777" w:rsidR="0011355F" w:rsidRDefault="00113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25CE6" w14:textId="77777777" w:rsidR="0011741E" w:rsidRDefault="0011741E" w:rsidP="001D25A0">
      <w:r>
        <w:separator/>
      </w:r>
    </w:p>
  </w:footnote>
  <w:footnote w:type="continuationSeparator" w:id="0">
    <w:p w14:paraId="2C668497" w14:textId="77777777" w:rsidR="0011741E" w:rsidRDefault="0011741E" w:rsidP="001D25A0">
      <w:r>
        <w:continuationSeparator/>
      </w:r>
    </w:p>
  </w:footnote>
  <w:footnote w:id="1">
    <w:p w14:paraId="1958F911" w14:textId="77777777" w:rsidR="0011741E" w:rsidRPr="00F919BB" w:rsidRDefault="0011741E" w:rsidP="0054588C">
      <w:pPr>
        <w:pStyle w:val="FootnoteText"/>
        <w:rPr>
          <w:rFonts w:ascii="Cambria" w:hAnsi="Cambria"/>
          <w:sz w:val="16"/>
          <w:szCs w:val="16"/>
          <w:lang w:val="en-US"/>
        </w:rPr>
      </w:pPr>
      <w:r w:rsidRPr="00F919BB">
        <w:rPr>
          <w:rStyle w:val="FootnoteReference"/>
          <w:rFonts w:ascii="Cambria" w:hAnsi="Cambria"/>
          <w:sz w:val="16"/>
          <w:szCs w:val="16"/>
        </w:rPr>
        <w:footnoteRef/>
      </w:r>
      <w:r w:rsidRPr="00F919BB">
        <w:rPr>
          <w:rFonts w:ascii="Cambria" w:hAnsi="Cambria"/>
          <w:sz w:val="16"/>
          <w:szCs w:val="16"/>
        </w:rPr>
        <w:t xml:space="preserve"> </w:t>
      </w:r>
      <w:r w:rsidRPr="00F919BB">
        <w:rPr>
          <w:rFonts w:ascii="Cambria" w:hAnsi="Cambria" w:cs="Arial"/>
          <w:sz w:val="16"/>
          <w:szCs w:val="16"/>
        </w:rPr>
        <w:t>Innovation may be incremental (enabling as much value as possible from existing products or services), influential (providing substantial change to either the business model or the technology used, but not both) or profound (in which significant changes affect both the business model and the technology).</w:t>
      </w:r>
    </w:p>
  </w:footnote>
  <w:footnote w:id="2">
    <w:p w14:paraId="0557B09C" w14:textId="77777777" w:rsidR="0011741E" w:rsidRPr="0054588C" w:rsidRDefault="0011741E" w:rsidP="00251626">
      <w:pPr>
        <w:pStyle w:val="FootnoteText"/>
        <w:rPr>
          <w:rFonts w:ascii="Cambria" w:hAnsi="Cambria"/>
          <w:sz w:val="16"/>
          <w:szCs w:val="16"/>
          <w:lang w:val="en-US"/>
        </w:rPr>
      </w:pPr>
      <w:r w:rsidRPr="00F919BB">
        <w:rPr>
          <w:rStyle w:val="FootnoteReference"/>
          <w:rFonts w:ascii="Cambria" w:hAnsi="Cambria"/>
          <w:sz w:val="16"/>
          <w:szCs w:val="16"/>
        </w:rPr>
        <w:footnoteRef/>
      </w:r>
      <w:r w:rsidRPr="00F919BB">
        <w:rPr>
          <w:rFonts w:ascii="Cambria" w:hAnsi="Cambria"/>
          <w:sz w:val="16"/>
          <w:szCs w:val="16"/>
        </w:rPr>
        <w:t xml:space="preserve"> </w:t>
      </w:r>
      <w:r w:rsidRPr="00F919BB">
        <w:rPr>
          <w:rFonts w:ascii="Cambria" w:hAnsi="Cambria" w:cs="Arial"/>
          <w:sz w:val="16"/>
          <w:szCs w:val="16"/>
        </w:rPr>
        <w:t xml:space="preserve">Innovation may be sustaining, (improving an existing product or services) or disruptive, whereby new values, products, </w:t>
      </w:r>
      <w:r w:rsidRPr="0054588C">
        <w:rPr>
          <w:rFonts w:ascii="Cambria" w:hAnsi="Cambria" w:cs="Arial"/>
          <w:sz w:val="16"/>
          <w:szCs w:val="16"/>
        </w:rPr>
        <w:t>services and business models ultimately and perhaps unexpectedly take over and displace what previously dominated the market.</w:t>
      </w:r>
    </w:p>
  </w:footnote>
  <w:footnote w:id="3">
    <w:p w14:paraId="7B391AC7" w14:textId="207DE0AC" w:rsidR="0011741E" w:rsidRPr="0054588C" w:rsidRDefault="0011741E" w:rsidP="00251626">
      <w:pPr>
        <w:jc w:val="both"/>
        <w:rPr>
          <w:rFonts w:ascii="Cambria" w:hAnsi="Cambria" w:cs="Arial"/>
          <w:sz w:val="16"/>
          <w:szCs w:val="16"/>
        </w:rPr>
      </w:pPr>
      <w:r w:rsidRPr="0054588C">
        <w:rPr>
          <w:rStyle w:val="FootnoteReference"/>
          <w:rFonts w:ascii="Cambria" w:hAnsi="Cambria"/>
          <w:sz w:val="16"/>
          <w:szCs w:val="16"/>
        </w:rPr>
        <w:footnoteRef/>
      </w:r>
      <w:r w:rsidRPr="0054588C">
        <w:rPr>
          <w:rFonts w:ascii="Cambria" w:hAnsi="Cambria"/>
          <w:sz w:val="16"/>
          <w:szCs w:val="16"/>
        </w:rPr>
        <w:t xml:space="preserve"> </w:t>
      </w:r>
      <w:r w:rsidRPr="0054588C">
        <w:rPr>
          <w:rFonts w:ascii="Cambria" w:hAnsi="Cambria" w:cs="Arial"/>
          <w:sz w:val="16"/>
          <w:szCs w:val="16"/>
        </w:rPr>
        <w:t xml:space="preserve">Innovation can be defined as </w:t>
      </w:r>
      <w:r w:rsidRPr="0054588C">
        <w:rPr>
          <w:rFonts w:ascii="Cambria" w:hAnsi="Cambria" w:cs="Arial"/>
          <w:i/>
          <w:sz w:val="16"/>
          <w:szCs w:val="16"/>
        </w:rPr>
        <w:t>“the act or process of introducing new ideas, devices or methods</w:t>
      </w:r>
      <w:r w:rsidRPr="0054588C">
        <w:rPr>
          <w:rFonts w:ascii="Cambria" w:hAnsi="Cambria" w:cs="Arial"/>
          <w:sz w:val="16"/>
          <w:szCs w:val="16"/>
        </w:rPr>
        <w:t xml:space="preserve">” </w:t>
      </w:r>
      <w:r w:rsidRPr="0054588C">
        <w:rPr>
          <w:rFonts w:ascii="Cambria" w:hAnsi="Cambria" w:cs="Arial"/>
          <w:i/>
          <w:sz w:val="16"/>
          <w:szCs w:val="16"/>
        </w:rPr>
        <w:t>(Merriam - Webster Dictionary</w:t>
      </w:r>
      <w:r w:rsidRPr="0054588C">
        <w:rPr>
          <w:rFonts w:ascii="Cambria" w:hAnsi="Cambria" w:cs="Arial"/>
          <w:sz w:val="16"/>
          <w:szCs w:val="16"/>
        </w:rPr>
        <w:t xml:space="preserve">) and must </w:t>
      </w:r>
      <w:r w:rsidRPr="0054588C">
        <w:rPr>
          <w:rFonts w:ascii="Cambria" w:hAnsi="Cambria" w:cs="Arial"/>
          <w:i/>
          <w:sz w:val="16"/>
          <w:szCs w:val="16"/>
        </w:rPr>
        <w:t xml:space="preserve">“satisfy a particular need, create value and be replicable at an economical/sustainable cost </w:t>
      </w:r>
      <w:r w:rsidRPr="0054588C">
        <w:rPr>
          <w:rFonts w:ascii="Cambria" w:hAnsi="Cambria" w:cs="Arial"/>
          <w:sz w:val="16"/>
          <w:szCs w:val="16"/>
        </w:rPr>
        <w:t>(BusinessDictionary.com).</w:t>
      </w:r>
    </w:p>
  </w:footnote>
  <w:footnote w:id="4">
    <w:p w14:paraId="362FE16E" w14:textId="0BD4FD4B" w:rsidR="0011741E" w:rsidRPr="00F13BCF" w:rsidRDefault="0011741E" w:rsidP="001D25A0">
      <w:pPr>
        <w:pStyle w:val="FootnoteText"/>
        <w:rPr>
          <w:rFonts w:ascii="Times New Roman" w:hAnsi="Times New Roman" w:cs="Times New Roman"/>
          <w:sz w:val="16"/>
          <w:szCs w:val="16"/>
          <w:lang w:val="en-US"/>
        </w:rPr>
      </w:pPr>
      <w:r w:rsidRPr="00F13BCF">
        <w:rPr>
          <w:rStyle w:val="FootnoteReference"/>
          <w:rFonts w:ascii="Times New Roman" w:hAnsi="Times New Roman" w:cs="Times New Roman"/>
          <w:sz w:val="16"/>
          <w:szCs w:val="16"/>
        </w:rPr>
        <w:footnoteRef/>
      </w:r>
      <w:r w:rsidRPr="00F13BCF">
        <w:rPr>
          <w:rFonts w:ascii="Times New Roman" w:hAnsi="Times New Roman" w:cs="Times New Roman"/>
          <w:sz w:val="16"/>
          <w:szCs w:val="16"/>
        </w:rPr>
        <w:t xml:space="preserve"> </w:t>
      </w:r>
      <w:hyperlink r:id="rId1" w:history="1">
        <w:r w:rsidR="00B334ED">
          <w:rPr>
            <w:rStyle w:val="Hyperlink"/>
            <w:rFonts w:ascii="Times New Roman" w:hAnsi="Times New Roman" w:cs="Times New Roman"/>
            <w:sz w:val="16"/>
            <w:szCs w:val="16"/>
          </w:rPr>
          <w:t xml:space="preserve">The Canberra Times 'Canberra </w:t>
        </w:r>
        <w:proofErr w:type="spellStart"/>
        <w:r w:rsidR="00B334ED">
          <w:rPr>
            <w:rStyle w:val="Hyperlink"/>
            <w:rFonts w:ascii="Times New Roman" w:hAnsi="Times New Roman" w:cs="Times New Roman"/>
            <w:sz w:val="16"/>
            <w:szCs w:val="16"/>
          </w:rPr>
          <w:t>homeshare</w:t>
        </w:r>
        <w:proofErr w:type="spellEnd"/>
        <w:r w:rsidR="00B334ED">
          <w:rPr>
            <w:rStyle w:val="Hyperlink"/>
            <w:rFonts w:ascii="Times New Roman" w:hAnsi="Times New Roman" w:cs="Times New Roman"/>
            <w:sz w:val="16"/>
            <w:szCs w:val="16"/>
          </w:rPr>
          <w:t xml:space="preserve"> program fear incompatibility problems with NDIS' July 2 2017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A4015" w14:textId="77777777" w:rsidR="0011741E" w:rsidRDefault="0011741E" w:rsidP="004619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E37FC" w14:textId="77777777" w:rsidR="0011741E" w:rsidRDefault="0011355F" w:rsidP="00973813">
    <w:pPr>
      <w:pStyle w:val="Header"/>
      <w:ind w:right="360"/>
    </w:pPr>
    <w:sdt>
      <w:sdtPr>
        <w:id w:val="171999623"/>
        <w:temporary/>
        <w:showingPlcHdr/>
      </w:sdtPr>
      <w:sdtEndPr/>
      <w:sdtContent>
        <w:r w:rsidR="0011741E">
          <w:t>[Type text]</w:t>
        </w:r>
      </w:sdtContent>
    </w:sdt>
    <w:r w:rsidR="0011741E">
      <w:ptab w:relativeTo="margin" w:alignment="center" w:leader="none"/>
    </w:r>
    <w:sdt>
      <w:sdtPr>
        <w:id w:val="171999624"/>
        <w:temporary/>
        <w:showingPlcHdr/>
      </w:sdtPr>
      <w:sdtEndPr/>
      <w:sdtContent>
        <w:r w:rsidR="0011741E">
          <w:t>[Type text]</w:t>
        </w:r>
      </w:sdtContent>
    </w:sdt>
    <w:r w:rsidR="0011741E">
      <w:ptab w:relativeTo="margin" w:alignment="right" w:leader="none"/>
    </w:r>
    <w:sdt>
      <w:sdtPr>
        <w:id w:val="171999625"/>
        <w:temporary/>
        <w:showingPlcHdr/>
      </w:sdtPr>
      <w:sdtEndPr/>
      <w:sdtContent>
        <w:r w:rsidR="0011741E">
          <w:t>[Type text]</w:t>
        </w:r>
      </w:sdtContent>
    </w:sdt>
  </w:p>
  <w:p w14:paraId="1516DEDA" w14:textId="77777777" w:rsidR="0011741E" w:rsidRDefault="00117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07D1" w14:textId="77777777" w:rsidR="0011355F" w:rsidRDefault="00113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AC37" w14:textId="77777777" w:rsidR="0011355F" w:rsidRDefault="00113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0EFD"/>
    <w:multiLevelType w:val="hybridMultilevel"/>
    <w:tmpl w:val="5DBE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129"/>
    <w:multiLevelType w:val="hybridMultilevel"/>
    <w:tmpl w:val="3202E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E482A"/>
    <w:multiLevelType w:val="hybridMultilevel"/>
    <w:tmpl w:val="7C2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4DBE"/>
    <w:multiLevelType w:val="hybridMultilevel"/>
    <w:tmpl w:val="6426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F3D36"/>
    <w:multiLevelType w:val="hybridMultilevel"/>
    <w:tmpl w:val="27E6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77F70"/>
    <w:multiLevelType w:val="hybridMultilevel"/>
    <w:tmpl w:val="93A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B6B92"/>
    <w:multiLevelType w:val="hybridMultilevel"/>
    <w:tmpl w:val="402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73448"/>
    <w:multiLevelType w:val="hybridMultilevel"/>
    <w:tmpl w:val="E8780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16828"/>
    <w:multiLevelType w:val="hybridMultilevel"/>
    <w:tmpl w:val="1C22B0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385117"/>
    <w:multiLevelType w:val="hybridMultilevel"/>
    <w:tmpl w:val="323A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12357"/>
    <w:multiLevelType w:val="hybridMultilevel"/>
    <w:tmpl w:val="EBD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85100"/>
    <w:multiLevelType w:val="hybridMultilevel"/>
    <w:tmpl w:val="74787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11"/>
  </w:num>
  <w:num w:numId="6">
    <w:abstractNumId w:val="8"/>
  </w:num>
  <w:num w:numId="7">
    <w:abstractNumId w:val="2"/>
  </w:num>
  <w:num w:numId="8">
    <w:abstractNumId w:val="3"/>
  </w:num>
  <w:num w:numId="9">
    <w:abstractNumId w:val="7"/>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33"/>
    <w:rsid w:val="00030347"/>
    <w:rsid w:val="000320F1"/>
    <w:rsid w:val="0004713A"/>
    <w:rsid w:val="000E1E60"/>
    <w:rsid w:val="0011355F"/>
    <w:rsid w:val="0011741E"/>
    <w:rsid w:val="001D25A0"/>
    <w:rsid w:val="00245BAF"/>
    <w:rsid w:val="00251626"/>
    <w:rsid w:val="0026573C"/>
    <w:rsid w:val="0027489B"/>
    <w:rsid w:val="00305861"/>
    <w:rsid w:val="00317B45"/>
    <w:rsid w:val="0033337D"/>
    <w:rsid w:val="00350EDE"/>
    <w:rsid w:val="003B2433"/>
    <w:rsid w:val="003B724E"/>
    <w:rsid w:val="003C0089"/>
    <w:rsid w:val="003C41F6"/>
    <w:rsid w:val="003E1498"/>
    <w:rsid w:val="003E76F1"/>
    <w:rsid w:val="004619BA"/>
    <w:rsid w:val="00467A47"/>
    <w:rsid w:val="00467AF4"/>
    <w:rsid w:val="004D7106"/>
    <w:rsid w:val="0054588C"/>
    <w:rsid w:val="00551AE7"/>
    <w:rsid w:val="00554826"/>
    <w:rsid w:val="005A6EFA"/>
    <w:rsid w:val="00632323"/>
    <w:rsid w:val="0066023E"/>
    <w:rsid w:val="00673C3D"/>
    <w:rsid w:val="007F1091"/>
    <w:rsid w:val="00817ABA"/>
    <w:rsid w:val="00852D7D"/>
    <w:rsid w:val="0085383A"/>
    <w:rsid w:val="0086084E"/>
    <w:rsid w:val="008D6667"/>
    <w:rsid w:val="00930CE1"/>
    <w:rsid w:val="00973813"/>
    <w:rsid w:val="009C27FA"/>
    <w:rsid w:val="009F2E28"/>
    <w:rsid w:val="00A13833"/>
    <w:rsid w:val="00AC383F"/>
    <w:rsid w:val="00B334ED"/>
    <w:rsid w:val="00B4596C"/>
    <w:rsid w:val="00B65655"/>
    <w:rsid w:val="00BA51A6"/>
    <w:rsid w:val="00BE4A92"/>
    <w:rsid w:val="00C4414A"/>
    <w:rsid w:val="00DC5A4D"/>
    <w:rsid w:val="00E1270A"/>
    <w:rsid w:val="00E179F1"/>
    <w:rsid w:val="00E217D7"/>
    <w:rsid w:val="00E22383"/>
    <w:rsid w:val="00E43DAE"/>
    <w:rsid w:val="00F17E33"/>
    <w:rsid w:val="00F919BB"/>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7188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A0"/>
    <w:rPr>
      <w:lang w:val="en-AU"/>
    </w:rPr>
  </w:style>
  <w:style w:type="paragraph" w:styleId="Heading1">
    <w:name w:val="heading 1"/>
    <w:basedOn w:val="Normal"/>
    <w:next w:val="Normal"/>
    <w:link w:val="Heading1Char"/>
    <w:uiPriority w:val="9"/>
    <w:qFormat/>
    <w:rsid w:val="001D25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2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5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5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8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833"/>
    <w:rPr>
      <w:rFonts w:ascii="Lucida Grande" w:hAnsi="Lucida Grande" w:cs="Lucida Grande"/>
      <w:sz w:val="18"/>
      <w:szCs w:val="18"/>
      <w:lang w:val="en-AU"/>
    </w:rPr>
  </w:style>
  <w:style w:type="character" w:customStyle="1" w:styleId="Heading1Char">
    <w:name w:val="Heading 1 Char"/>
    <w:basedOn w:val="DefaultParagraphFont"/>
    <w:link w:val="Heading1"/>
    <w:uiPriority w:val="9"/>
    <w:rsid w:val="001D25A0"/>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1D25A0"/>
    <w:rPr>
      <w:rFonts w:asciiTheme="majorHAnsi" w:eastAsiaTheme="majorEastAsia" w:hAnsiTheme="majorHAnsi" w:cstheme="majorBidi"/>
      <w:b/>
      <w:bCs/>
      <w:color w:val="4F81BD" w:themeColor="accent1"/>
      <w:sz w:val="26"/>
      <w:szCs w:val="26"/>
      <w:lang w:val="en-AU"/>
    </w:rPr>
  </w:style>
  <w:style w:type="paragraph" w:styleId="Title">
    <w:name w:val="Title"/>
    <w:basedOn w:val="Normal"/>
    <w:next w:val="Normal"/>
    <w:link w:val="TitleChar"/>
    <w:uiPriority w:val="10"/>
    <w:qFormat/>
    <w:rsid w:val="001D25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25A0"/>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3Char">
    <w:name w:val="Heading 3 Char"/>
    <w:basedOn w:val="DefaultParagraphFont"/>
    <w:link w:val="Heading3"/>
    <w:uiPriority w:val="9"/>
    <w:rsid w:val="001D25A0"/>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1D25A0"/>
    <w:rPr>
      <w:rFonts w:asciiTheme="majorHAnsi" w:eastAsiaTheme="majorEastAsia" w:hAnsiTheme="majorHAnsi" w:cstheme="majorBidi"/>
      <w:b/>
      <w:bCs/>
      <w:i/>
      <w:iCs/>
      <w:color w:val="4F81BD" w:themeColor="accent1"/>
      <w:lang w:val="en-AU"/>
    </w:rPr>
  </w:style>
  <w:style w:type="paragraph" w:styleId="ListParagraph">
    <w:name w:val="List Paragraph"/>
    <w:aliases w:val="First level bullet point,List Paragraph1,List Paragraph11,Recommendation,Bullet point,L"/>
    <w:basedOn w:val="Normal"/>
    <w:link w:val="ListParagraphChar"/>
    <w:uiPriority w:val="34"/>
    <w:qFormat/>
    <w:rsid w:val="001D25A0"/>
    <w:pPr>
      <w:ind w:left="720"/>
      <w:contextualSpacing/>
    </w:pPr>
  </w:style>
  <w:style w:type="character" w:customStyle="1" w:styleId="ListParagraphChar">
    <w:name w:val="List Paragraph Char"/>
    <w:aliases w:val="First level bullet point Char,List Paragraph1 Char,List Paragraph11 Char,Recommendation Char,Bullet point Char,L Char"/>
    <w:basedOn w:val="DefaultParagraphFont"/>
    <w:link w:val="ListParagraph"/>
    <w:uiPriority w:val="34"/>
    <w:rsid w:val="001D25A0"/>
    <w:rPr>
      <w:lang w:val="en-AU"/>
    </w:rPr>
  </w:style>
  <w:style w:type="paragraph" w:styleId="FootnoteText">
    <w:name w:val="footnote text"/>
    <w:basedOn w:val="Normal"/>
    <w:link w:val="FootnoteTextChar"/>
    <w:uiPriority w:val="99"/>
    <w:unhideWhenUsed/>
    <w:rsid w:val="001D25A0"/>
    <w:rPr>
      <w:sz w:val="24"/>
      <w:szCs w:val="24"/>
    </w:rPr>
  </w:style>
  <w:style w:type="character" w:customStyle="1" w:styleId="FootnoteTextChar">
    <w:name w:val="Footnote Text Char"/>
    <w:basedOn w:val="DefaultParagraphFont"/>
    <w:link w:val="FootnoteText"/>
    <w:uiPriority w:val="99"/>
    <w:rsid w:val="001D25A0"/>
    <w:rPr>
      <w:sz w:val="24"/>
      <w:szCs w:val="24"/>
      <w:lang w:val="en-AU"/>
    </w:rPr>
  </w:style>
  <w:style w:type="character" w:styleId="FootnoteReference">
    <w:name w:val="footnote reference"/>
    <w:basedOn w:val="DefaultParagraphFont"/>
    <w:uiPriority w:val="99"/>
    <w:unhideWhenUsed/>
    <w:rsid w:val="001D25A0"/>
    <w:rPr>
      <w:vertAlign w:val="superscript"/>
    </w:rPr>
  </w:style>
  <w:style w:type="character" w:styleId="Hyperlink">
    <w:name w:val="Hyperlink"/>
    <w:basedOn w:val="DefaultParagraphFont"/>
    <w:uiPriority w:val="99"/>
    <w:unhideWhenUsed/>
    <w:rsid w:val="001D25A0"/>
    <w:rPr>
      <w:color w:val="0000FF" w:themeColor="hyperlink"/>
      <w:u w:val="single"/>
    </w:rPr>
  </w:style>
  <w:style w:type="paragraph" w:styleId="Header">
    <w:name w:val="header"/>
    <w:basedOn w:val="Normal"/>
    <w:link w:val="HeaderChar"/>
    <w:uiPriority w:val="99"/>
    <w:unhideWhenUsed/>
    <w:rsid w:val="00973813"/>
    <w:pPr>
      <w:tabs>
        <w:tab w:val="center" w:pos="4320"/>
        <w:tab w:val="right" w:pos="8640"/>
      </w:tabs>
    </w:pPr>
  </w:style>
  <w:style w:type="character" w:customStyle="1" w:styleId="HeaderChar">
    <w:name w:val="Header Char"/>
    <w:basedOn w:val="DefaultParagraphFont"/>
    <w:link w:val="Header"/>
    <w:uiPriority w:val="99"/>
    <w:rsid w:val="00973813"/>
    <w:rPr>
      <w:lang w:val="en-AU"/>
    </w:rPr>
  </w:style>
  <w:style w:type="paragraph" w:styleId="Footer">
    <w:name w:val="footer"/>
    <w:basedOn w:val="Normal"/>
    <w:link w:val="FooterChar"/>
    <w:uiPriority w:val="99"/>
    <w:unhideWhenUsed/>
    <w:rsid w:val="00973813"/>
    <w:pPr>
      <w:tabs>
        <w:tab w:val="center" w:pos="4320"/>
        <w:tab w:val="right" w:pos="8640"/>
      </w:tabs>
    </w:pPr>
  </w:style>
  <w:style w:type="character" w:customStyle="1" w:styleId="FooterChar">
    <w:name w:val="Footer Char"/>
    <w:basedOn w:val="DefaultParagraphFont"/>
    <w:link w:val="Footer"/>
    <w:uiPriority w:val="99"/>
    <w:rsid w:val="00973813"/>
    <w:rPr>
      <w:lang w:val="en-AU"/>
    </w:rPr>
  </w:style>
  <w:style w:type="character" w:styleId="PageNumber">
    <w:name w:val="page number"/>
    <w:basedOn w:val="DefaultParagraphFont"/>
    <w:uiPriority w:val="99"/>
    <w:semiHidden/>
    <w:unhideWhenUsed/>
    <w:rsid w:val="00973813"/>
  </w:style>
  <w:style w:type="paragraph" w:styleId="TOCHeading">
    <w:name w:val="TOC Heading"/>
    <w:basedOn w:val="Heading1"/>
    <w:next w:val="Normal"/>
    <w:uiPriority w:val="39"/>
    <w:unhideWhenUsed/>
    <w:qFormat/>
    <w:rsid w:val="009738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973813"/>
    <w:pPr>
      <w:spacing w:before="120"/>
    </w:pPr>
    <w:rPr>
      <w:b/>
      <w:sz w:val="24"/>
      <w:szCs w:val="24"/>
    </w:rPr>
  </w:style>
  <w:style w:type="paragraph" w:styleId="TOC2">
    <w:name w:val="toc 2"/>
    <w:basedOn w:val="Normal"/>
    <w:next w:val="Normal"/>
    <w:autoRedefine/>
    <w:uiPriority w:val="39"/>
    <w:unhideWhenUsed/>
    <w:rsid w:val="00973813"/>
    <w:pPr>
      <w:ind w:left="220"/>
    </w:pPr>
    <w:rPr>
      <w:b/>
    </w:rPr>
  </w:style>
  <w:style w:type="paragraph" w:styleId="TOC3">
    <w:name w:val="toc 3"/>
    <w:basedOn w:val="Normal"/>
    <w:next w:val="Normal"/>
    <w:autoRedefine/>
    <w:uiPriority w:val="39"/>
    <w:unhideWhenUsed/>
    <w:rsid w:val="00973813"/>
    <w:pPr>
      <w:ind w:left="440"/>
    </w:pPr>
  </w:style>
  <w:style w:type="paragraph" w:styleId="TOC4">
    <w:name w:val="toc 4"/>
    <w:basedOn w:val="Normal"/>
    <w:next w:val="Normal"/>
    <w:autoRedefine/>
    <w:uiPriority w:val="39"/>
    <w:semiHidden/>
    <w:unhideWhenUsed/>
    <w:rsid w:val="00973813"/>
    <w:pPr>
      <w:ind w:left="660"/>
    </w:pPr>
    <w:rPr>
      <w:sz w:val="20"/>
      <w:szCs w:val="20"/>
    </w:rPr>
  </w:style>
  <w:style w:type="paragraph" w:styleId="TOC5">
    <w:name w:val="toc 5"/>
    <w:basedOn w:val="Normal"/>
    <w:next w:val="Normal"/>
    <w:autoRedefine/>
    <w:uiPriority w:val="39"/>
    <w:semiHidden/>
    <w:unhideWhenUsed/>
    <w:rsid w:val="00973813"/>
    <w:pPr>
      <w:ind w:left="880"/>
    </w:pPr>
    <w:rPr>
      <w:sz w:val="20"/>
      <w:szCs w:val="20"/>
    </w:rPr>
  </w:style>
  <w:style w:type="paragraph" w:styleId="TOC6">
    <w:name w:val="toc 6"/>
    <w:basedOn w:val="Normal"/>
    <w:next w:val="Normal"/>
    <w:autoRedefine/>
    <w:uiPriority w:val="39"/>
    <w:semiHidden/>
    <w:unhideWhenUsed/>
    <w:rsid w:val="00973813"/>
    <w:pPr>
      <w:ind w:left="1100"/>
    </w:pPr>
    <w:rPr>
      <w:sz w:val="20"/>
      <w:szCs w:val="20"/>
    </w:rPr>
  </w:style>
  <w:style w:type="paragraph" w:styleId="TOC7">
    <w:name w:val="toc 7"/>
    <w:basedOn w:val="Normal"/>
    <w:next w:val="Normal"/>
    <w:autoRedefine/>
    <w:uiPriority w:val="39"/>
    <w:semiHidden/>
    <w:unhideWhenUsed/>
    <w:rsid w:val="00973813"/>
    <w:pPr>
      <w:ind w:left="1320"/>
    </w:pPr>
    <w:rPr>
      <w:sz w:val="20"/>
      <w:szCs w:val="20"/>
    </w:rPr>
  </w:style>
  <w:style w:type="paragraph" w:styleId="TOC8">
    <w:name w:val="toc 8"/>
    <w:basedOn w:val="Normal"/>
    <w:next w:val="Normal"/>
    <w:autoRedefine/>
    <w:uiPriority w:val="39"/>
    <w:semiHidden/>
    <w:unhideWhenUsed/>
    <w:rsid w:val="00973813"/>
    <w:pPr>
      <w:ind w:left="1540"/>
    </w:pPr>
    <w:rPr>
      <w:sz w:val="20"/>
      <w:szCs w:val="20"/>
    </w:rPr>
  </w:style>
  <w:style w:type="paragraph" w:styleId="TOC9">
    <w:name w:val="toc 9"/>
    <w:basedOn w:val="Normal"/>
    <w:next w:val="Normal"/>
    <w:autoRedefine/>
    <w:uiPriority w:val="39"/>
    <w:semiHidden/>
    <w:unhideWhenUsed/>
    <w:rsid w:val="00973813"/>
    <w:pPr>
      <w:ind w:left="1760"/>
    </w:pPr>
    <w:rPr>
      <w:sz w:val="20"/>
      <w:szCs w:val="20"/>
    </w:rPr>
  </w:style>
  <w:style w:type="character" w:styleId="FollowedHyperlink">
    <w:name w:val="FollowedHyperlink"/>
    <w:basedOn w:val="DefaultParagraphFont"/>
    <w:uiPriority w:val="99"/>
    <w:semiHidden/>
    <w:unhideWhenUsed/>
    <w:rsid w:val="00B33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nberratimes.com.au/act-news/canberra-homeshare-program-fear-incompatibility-problems-with-ndis-20170629-gx0z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2021-09-06T05:37:00Z</dcterms:created>
  <dcterms:modified xsi:type="dcterms:W3CDTF">2021-09-06T05:37:00Z</dcterms:modified>
</cp:coreProperties>
</file>