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4A29319A"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255C23">
        <w:rPr>
          <w:color w:val="63256D"/>
        </w:rPr>
        <w:t>1</w:t>
      </w:r>
      <w:r w:rsidR="003D3C03">
        <w:rPr>
          <w:color w:val="63256D"/>
        </w:rPr>
        <w:t>2</w:t>
      </w:r>
      <w:r w:rsidR="00255C23">
        <w:rPr>
          <w:color w:val="63256D"/>
        </w:rPr>
        <w:t xml:space="preserve"> </w:t>
      </w:r>
      <w:r w:rsidR="003D3C03">
        <w:rPr>
          <w:color w:val="63256D"/>
        </w:rPr>
        <w:t>October</w:t>
      </w:r>
      <w:r w:rsidR="00952353" w:rsidRPr="00A453BE">
        <w:rPr>
          <w:color w:val="63256D"/>
        </w:rPr>
        <w:t xml:space="preserve"> 2022</w:t>
      </w:r>
    </w:p>
    <w:p w14:paraId="58AD2F4D" w14:textId="6C68393B" w:rsidR="009C422D" w:rsidRPr="00E5058A" w:rsidRDefault="003D3C03" w:rsidP="009C422D">
      <w:pPr>
        <w:pStyle w:val="Headerlogoandwebsite"/>
        <w:rPr>
          <w:lang w:val="en-US" w:eastAsia="ja-JP"/>
        </w:rPr>
      </w:pPr>
      <w:r>
        <w:rPr>
          <w:lang w:val="en-US" w:eastAsia="ja-JP"/>
        </w:rPr>
        <w:t>Intellectual Disability</w:t>
      </w:r>
      <w:r w:rsidR="009C422D" w:rsidRPr="00E5058A">
        <w:rPr>
          <w:lang w:val="en-US" w:eastAsia="ja-JP"/>
        </w:rPr>
        <w:t xml:space="preserve"> Refe</w:t>
      </w:r>
      <w:r w:rsidR="004133DA">
        <w:rPr>
          <w:lang w:val="en-US" w:eastAsia="ja-JP"/>
        </w:rPr>
        <w:t>re</w:t>
      </w:r>
      <w:r w:rsidR="009C422D" w:rsidRPr="00E5058A">
        <w:rPr>
          <w:lang w:val="en-US" w:eastAsia="ja-JP"/>
        </w:rPr>
        <w:t xml:space="preserve">nce Group </w:t>
      </w:r>
    </w:p>
    <w:p w14:paraId="7DBF3578" w14:textId="749CB3F6"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This Bulletin summarises the recent meeting of the</w:t>
      </w:r>
      <w:r w:rsidR="003D3C03">
        <w:rPr>
          <w:rFonts w:ascii="Arial" w:eastAsia="Calibri" w:hAnsi="Arial" w:cs="Arial"/>
          <w:szCs w:val="22"/>
        </w:rPr>
        <w:t xml:space="preserve"> Intellectual Disability Reference Group </w:t>
      </w:r>
      <w:r w:rsidRPr="00E5058A">
        <w:rPr>
          <w:rFonts w:ascii="Arial" w:eastAsia="Calibri" w:hAnsi="Arial" w:cs="Arial"/>
          <w:szCs w:val="22"/>
        </w:rPr>
        <w:t xml:space="preserve">(Reference Group). The Reference Group met on </w:t>
      </w:r>
      <w:r w:rsidR="006E65D2">
        <w:rPr>
          <w:rFonts w:ascii="Arial" w:eastAsia="Calibri" w:hAnsi="Arial" w:cs="Arial"/>
          <w:szCs w:val="22"/>
        </w:rPr>
        <w:t>1</w:t>
      </w:r>
      <w:r w:rsidR="003D3C03">
        <w:rPr>
          <w:rFonts w:ascii="Arial" w:eastAsia="Calibri" w:hAnsi="Arial" w:cs="Arial"/>
          <w:szCs w:val="22"/>
        </w:rPr>
        <w:t xml:space="preserve">2 October </w:t>
      </w:r>
      <w:r w:rsidRPr="00E5058A">
        <w:rPr>
          <w:rFonts w:ascii="Arial" w:eastAsia="Calibri" w:hAnsi="Arial" w:cs="Arial"/>
          <w:szCs w:val="22"/>
        </w:rPr>
        <w:t>202</w:t>
      </w:r>
      <w:r w:rsidR="00390A1B">
        <w:rPr>
          <w:rFonts w:ascii="Arial" w:eastAsia="Calibri" w:hAnsi="Arial" w:cs="Arial"/>
          <w:szCs w:val="22"/>
        </w:rPr>
        <w:t xml:space="preserve">2. </w:t>
      </w:r>
    </w:p>
    <w:p w14:paraId="54F0315A" w14:textId="77777777" w:rsidR="00C8151D" w:rsidRDefault="00D067FD" w:rsidP="00A344C9">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The Reference Group gives advice to the Independent Advisory Council (Council) to the National Disability Insurance Scheme (NDIS). </w:t>
      </w:r>
      <w:r w:rsidR="00050B5C" w:rsidRPr="00050B5C">
        <w:rPr>
          <w:rFonts w:ascii="Arial" w:eastAsia="Calibri" w:hAnsi="Arial" w:cs="Arial"/>
          <w:szCs w:val="22"/>
        </w:rPr>
        <w:t xml:space="preserve">Its advice aims to support people with </w:t>
      </w:r>
      <w:r w:rsidR="009D4439">
        <w:rPr>
          <w:rFonts w:ascii="Arial" w:eastAsia="Calibri" w:hAnsi="Arial" w:cs="Arial"/>
          <w:szCs w:val="22"/>
        </w:rPr>
        <w:t xml:space="preserve">intellectual </w:t>
      </w:r>
      <w:r w:rsidR="00050B5C" w:rsidRPr="00050B5C">
        <w:rPr>
          <w:rFonts w:ascii="Arial" w:eastAsia="Calibri" w:hAnsi="Arial" w:cs="Arial"/>
          <w:szCs w:val="22"/>
        </w:rPr>
        <w:t xml:space="preserve">disability </w:t>
      </w:r>
      <w:r w:rsidR="00A344C9" w:rsidRPr="00A344C9">
        <w:rPr>
          <w:rFonts w:ascii="Arial" w:eastAsia="Calibri" w:hAnsi="Arial" w:cs="Arial"/>
          <w:szCs w:val="22"/>
        </w:rPr>
        <w:t xml:space="preserve">live an ordinary life, take part in their community, and have supports to make their own decisions. </w:t>
      </w:r>
    </w:p>
    <w:p w14:paraId="663D074E" w14:textId="110DF05E" w:rsidR="00A344C9" w:rsidRDefault="009F0E7B" w:rsidP="00A344C9">
      <w:pPr>
        <w:suppressAutoHyphens w:val="0"/>
        <w:spacing w:before="200" w:after="0" w:line="276" w:lineRule="auto"/>
        <w:rPr>
          <w:rFonts w:ascii="Arial" w:eastAsia="Calibri" w:hAnsi="Arial" w:cs="Arial"/>
          <w:szCs w:val="22"/>
        </w:rPr>
      </w:pPr>
      <w:hyperlink r:id="rId8" w:history="1">
        <w:r w:rsidR="00C8151D" w:rsidRPr="00C8151D">
          <w:rPr>
            <w:rStyle w:val="Hyperlink"/>
            <w:rFonts w:ascii="Arial" w:eastAsia="Calibri" w:hAnsi="Arial" w:cs="Arial"/>
            <w:szCs w:val="22"/>
          </w:rPr>
          <w:t>Ms Leah van Poppel, Council Principal Member and Reference Group Co-chair</w:t>
        </w:r>
      </w:hyperlink>
      <w:r w:rsidR="00C8151D" w:rsidRPr="00E5058A">
        <w:rPr>
          <w:rFonts w:ascii="Arial" w:eastAsia="Calibri" w:hAnsi="Arial" w:cs="Arial"/>
          <w:szCs w:val="22"/>
        </w:rPr>
        <w:t>, led the meeting</w:t>
      </w:r>
      <w:r w:rsidR="00C8151D">
        <w:rPr>
          <w:rFonts w:ascii="Arial" w:eastAsia="Calibri" w:hAnsi="Arial" w:cs="Arial"/>
          <w:szCs w:val="22"/>
        </w:rPr>
        <w:t xml:space="preserve">. </w:t>
      </w:r>
      <w:r w:rsidR="00792958">
        <w:rPr>
          <w:rFonts w:ascii="Arial" w:eastAsia="Calibri" w:hAnsi="Arial" w:cs="Arial"/>
          <w:szCs w:val="22"/>
        </w:rPr>
        <w:t>Ms Sam Paior, Council Member and Reference Group Co-chair</w:t>
      </w:r>
      <w:r w:rsidR="00C8151D">
        <w:rPr>
          <w:rFonts w:ascii="Arial" w:eastAsia="Calibri" w:hAnsi="Arial" w:cs="Arial"/>
          <w:szCs w:val="22"/>
        </w:rPr>
        <w:t xml:space="preserve"> helped Ms van Poppel run the meeting</w:t>
      </w:r>
      <w:r w:rsidR="00792958">
        <w:rPr>
          <w:rFonts w:ascii="Arial" w:eastAsia="Calibri" w:hAnsi="Arial" w:cs="Arial"/>
          <w:szCs w:val="22"/>
        </w:rPr>
        <w:t xml:space="preserve">. </w:t>
      </w:r>
    </w:p>
    <w:p w14:paraId="0ED1ED18" w14:textId="3B7B9343" w:rsidR="00952353" w:rsidRPr="00D0256F" w:rsidRDefault="00D0256F" w:rsidP="00A344C9">
      <w:pPr>
        <w:pStyle w:val="Heading2"/>
      </w:pPr>
      <w:r>
        <w:t xml:space="preserve">From </w:t>
      </w:r>
      <w:r w:rsidR="005C0837">
        <w:t xml:space="preserve">Council’s Principal Member </w:t>
      </w:r>
      <w:r w:rsidR="00E24FE7">
        <w:t xml:space="preserve">and Reference Group Co-chair </w:t>
      </w:r>
    </w:p>
    <w:p w14:paraId="67CC1721" w14:textId="4E113E1D" w:rsidR="00871590" w:rsidRDefault="005E72F9" w:rsidP="00FA5625">
      <w:r>
        <w:t xml:space="preserve">Ms </w:t>
      </w:r>
      <w:r w:rsidR="007F3318">
        <w:t>v</w:t>
      </w:r>
      <w:r>
        <w:t xml:space="preserve">an Poppel </w:t>
      </w:r>
      <w:r w:rsidR="00FC6144">
        <w:t>acknowledged</w:t>
      </w:r>
      <w:r w:rsidR="00D0256F">
        <w:t xml:space="preserve"> the </w:t>
      </w:r>
      <w:r w:rsidR="00E24FE7">
        <w:t>work the Reference Group has done</w:t>
      </w:r>
      <w:r w:rsidR="002F3209">
        <w:t xml:space="preserve"> to progress advice</w:t>
      </w:r>
      <w:r w:rsidR="00E24FE7">
        <w:t xml:space="preserve"> </w:t>
      </w:r>
      <w:hyperlink r:id="rId9" w:history="1">
        <w:r w:rsidR="00E24FE7" w:rsidRPr="00482E2D">
          <w:rPr>
            <w:rStyle w:val="Hyperlink"/>
          </w:rPr>
          <w:t xml:space="preserve">since </w:t>
        </w:r>
        <w:r w:rsidR="00A35797">
          <w:rPr>
            <w:rStyle w:val="Hyperlink"/>
          </w:rPr>
          <w:t>they</w:t>
        </w:r>
        <w:r w:rsidR="00E24FE7" w:rsidRPr="00482E2D">
          <w:rPr>
            <w:rStyle w:val="Hyperlink"/>
          </w:rPr>
          <w:t xml:space="preserve"> last met</w:t>
        </w:r>
      </w:hyperlink>
      <w:r w:rsidR="00E24FE7">
        <w:t xml:space="preserve">. </w:t>
      </w:r>
      <w:r w:rsidR="008C4296">
        <w:t xml:space="preserve">This includes work to </w:t>
      </w:r>
      <w:r w:rsidR="008C4296" w:rsidRPr="0078422B">
        <w:t>develop advice for the National Disability Insurance Agency (NDIA)</w:t>
      </w:r>
      <w:r w:rsidR="008C4296">
        <w:t xml:space="preserve"> Board</w:t>
      </w:r>
      <w:r w:rsidR="008C4296" w:rsidRPr="0078422B">
        <w:t>. Th</w:t>
      </w:r>
      <w:r w:rsidR="008D45C4">
        <w:t>is</w:t>
      </w:r>
      <w:r w:rsidR="008C4296" w:rsidRPr="0078422B">
        <w:t xml:space="preserve"> advice</w:t>
      </w:r>
      <w:r w:rsidR="00AA1863">
        <w:t xml:space="preserve"> </w:t>
      </w:r>
      <w:r w:rsidR="008D45C4">
        <w:t xml:space="preserve">aims to </w:t>
      </w:r>
      <w:r w:rsidR="008C4296">
        <w:t>improv</w:t>
      </w:r>
      <w:r w:rsidR="008D45C4">
        <w:t>e</w:t>
      </w:r>
      <w:r w:rsidR="008C4296">
        <w:t xml:space="preserve"> positive behaviour supports in the NDIS</w:t>
      </w:r>
      <w:r w:rsidR="008D45C4">
        <w:t xml:space="preserve"> and is still </w:t>
      </w:r>
      <w:r w:rsidR="00AA1863">
        <w:t>in</w:t>
      </w:r>
      <w:r w:rsidR="008D45C4">
        <w:t xml:space="preserve"> develop</w:t>
      </w:r>
      <w:r w:rsidR="00AA1863">
        <w:t>ment</w:t>
      </w:r>
      <w:r w:rsidR="008C4296" w:rsidRPr="0078422B">
        <w:t xml:space="preserve">. </w:t>
      </w:r>
    </w:p>
    <w:p w14:paraId="681E3D6C" w14:textId="5C2C0700" w:rsidR="00F109E8" w:rsidRDefault="00E24FE7" w:rsidP="00FA5625">
      <w:r>
        <w:t xml:space="preserve">She noted that the </w:t>
      </w:r>
      <w:r w:rsidR="00A344C9">
        <w:t>NDIA</w:t>
      </w:r>
      <w:r w:rsidR="00871590">
        <w:t xml:space="preserve"> </w:t>
      </w:r>
      <w:r w:rsidR="00A344C9">
        <w:t xml:space="preserve">will soon welcome </w:t>
      </w:r>
      <w:r w:rsidR="00452F22">
        <w:t xml:space="preserve">Ms </w:t>
      </w:r>
      <w:r w:rsidR="000F042B" w:rsidRPr="000F042B">
        <w:t>Rebecca Falkingham</w:t>
      </w:r>
      <w:r w:rsidR="00822530">
        <w:t>,</w:t>
      </w:r>
      <w:r w:rsidR="00A344C9">
        <w:t xml:space="preserve"> </w:t>
      </w:r>
      <w:r w:rsidR="00822530">
        <w:t xml:space="preserve">as </w:t>
      </w:r>
      <w:r w:rsidR="00A344C9">
        <w:t>Chief Executive</w:t>
      </w:r>
      <w:r w:rsidR="00822530">
        <w:t xml:space="preserve"> Officer. </w:t>
      </w:r>
      <w:r w:rsidR="000F042B">
        <w:t>Sh</w:t>
      </w:r>
      <w:r w:rsidR="00871590">
        <w:t>e added</w:t>
      </w:r>
      <w:r w:rsidR="000F042B">
        <w:t xml:space="preserve"> that</w:t>
      </w:r>
      <w:r w:rsidR="00A344C9">
        <w:t xml:space="preserve"> </w:t>
      </w:r>
      <w:r w:rsidR="00452F22">
        <w:t xml:space="preserve">Mr </w:t>
      </w:r>
      <w:r w:rsidR="000F042B" w:rsidRPr="000F042B">
        <w:t>Kurt Fearnley</w:t>
      </w:r>
      <w:r w:rsidR="000F042B">
        <w:t>, the incoming NDIA Board Chair</w:t>
      </w:r>
      <w:r w:rsidR="0001660C">
        <w:t>person</w:t>
      </w:r>
      <w:r w:rsidR="000F042B">
        <w:t>,</w:t>
      </w:r>
      <w:r w:rsidR="000F042B" w:rsidRPr="000F042B">
        <w:t xml:space="preserve"> has </w:t>
      </w:r>
      <w:r w:rsidR="000F042B">
        <w:t xml:space="preserve">expressed </w:t>
      </w:r>
      <w:r w:rsidR="008E690F">
        <w:t>enthusiasm</w:t>
      </w:r>
      <w:r w:rsidR="000F042B">
        <w:t xml:space="preserve"> to attend Council and Reference Groups meetings. </w:t>
      </w:r>
    </w:p>
    <w:p w14:paraId="20157254" w14:textId="698CB48B" w:rsidR="002F3209" w:rsidRDefault="002F3209" w:rsidP="00FA5625">
      <w:r>
        <w:rPr>
          <w:lang w:eastAsia="en-AU"/>
        </w:rPr>
        <w:t>The Reference Group welcomed representatives from Inclusion Australia. They are helping the NDIA co-design some of its policies.</w:t>
      </w:r>
    </w:p>
    <w:p w14:paraId="2E1D1E99" w14:textId="4B1A141F" w:rsidR="000D2C97" w:rsidRDefault="00F008F8" w:rsidP="00FA5625">
      <w:pPr>
        <w:pStyle w:val="Heading2"/>
      </w:pPr>
      <w:r>
        <w:t xml:space="preserve">Update on NDIA supported decision making policy </w:t>
      </w:r>
    </w:p>
    <w:p w14:paraId="07ACD552" w14:textId="08C12C55" w:rsidR="00277878" w:rsidRDefault="004F3A2C" w:rsidP="000E190E">
      <w:pPr>
        <w:rPr>
          <w:lang w:eastAsia="en-AU"/>
        </w:rPr>
      </w:pPr>
      <w:r>
        <w:rPr>
          <w:lang w:eastAsia="en-AU"/>
        </w:rPr>
        <w:t xml:space="preserve">The </w:t>
      </w:r>
      <w:r w:rsidR="00F008F8">
        <w:rPr>
          <w:lang w:eastAsia="en-AU"/>
        </w:rPr>
        <w:t xml:space="preserve">NDIA updated the Reference Group about its work on the supported </w:t>
      </w:r>
      <w:proofErr w:type="gramStart"/>
      <w:r w:rsidR="00F008F8">
        <w:rPr>
          <w:lang w:eastAsia="en-AU"/>
        </w:rPr>
        <w:t>decision making</w:t>
      </w:r>
      <w:proofErr w:type="gramEnd"/>
      <w:r w:rsidR="00F008F8">
        <w:rPr>
          <w:lang w:eastAsia="en-AU"/>
        </w:rPr>
        <w:t xml:space="preserve"> policy. Reference Group</w:t>
      </w:r>
      <w:r w:rsidR="00F90E0E">
        <w:rPr>
          <w:lang w:eastAsia="en-AU"/>
        </w:rPr>
        <w:t xml:space="preserve"> </w:t>
      </w:r>
      <w:r w:rsidR="00277878">
        <w:rPr>
          <w:lang w:eastAsia="en-AU"/>
        </w:rPr>
        <w:t xml:space="preserve">Members </w:t>
      </w:r>
      <w:r w:rsidR="00F008F8">
        <w:rPr>
          <w:lang w:eastAsia="en-AU"/>
        </w:rPr>
        <w:t>noted</w:t>
      </w:r>
      <w:r w:rsidR="006D04E1">
        <w:rPr>
          <w:lang w:eastAsia="en-AU"/>
        </w:rPr>
        <w:t>:</w:t>
      </w:r>
    </w:p>
    <w:p w14:paraId="7382D786" w14:textId="47113632" w:rsidR="007E0B88" w:rsidRDefault="007E0B88" w:rsidP="00277878">
      <w:pPr>
        <w:pStyle w:val="ListParagraph"/>
        <w:numPr>
          <w:ilvl w:val="0"/>
          <w:numId w:val="17"/>
        </w:numPr>
        <w:rPr>
          <w:iCs/>
        </w:rPr>
      </w:pPr>
      <w:r>
        <w:rPr>
          <w:iCs/>
        </w:rPr>
        <w:t>The NDIA is on the right track with its work</w:t>
      </w:r>
      <w:r w:rsidR="00800605">
        <w:rPr>
          <w:iCs/>
        </w:rPr>
        <w:t xml:space="preserve"> </w:t>
      </w:r>
      <w:r>
        <w:rPr>
          <w:iCs/>
        </w:rPr>
        <w:t xml:space="preserve">but stressed the policy needs to work well in practice. </w:t>
      </w:r>
    </w:p>
    <w:p w14:paraId="663E8866" w14:textId="65BCB585" w:rsidR="00F008F8" w:rsidRDefault="00800605" w:rsidP="00277878">
      <w:pPr>
        <w:pStyle w:val="ListParagraph"/>
        <w:numPr>
          <w:ilvl w:val="0"/>
          <w:numId w:val="17"/>
        </w:numPr>
        <w:rPr>
          <w:iCs/>
        </w:rPr>
      </w:pPr>
      <w:r>
        <w:rPr>
          <w:iCs/>
        </w:rPr>
        <w:lastRenderedPageBreak/>
        <w:t>The</w:t>
      </w:r>
      <w:r w:rsidR="00F008F8">
        <w:rPr>
          <w:iCs/>
        </w:rPr>
        <w:t xml:space="preserve"> policy</w:t>
      </w:r>
      <w:r>
        <w:rPr>
          <w:iCs/>
        </w:rPr>
        <w:t xml:space="preserve"> should</w:t>
      </w:r>
      <w:r w:rsidR="00F008F8">
        <w:rPr>
          <w:iCs/>
        </w:rPr>
        <w:t xml:space="preserve"> reflect the needs of </w:t>
      </w:r>
      <w:r w:rsidR="007E0B88">
        <w:rPr>
          <w:iCs/>
        </w:rPr>
        <w:t xml:space="preserve">participants with </w:t>
      </w:r>
      <w:r w:rsidR="00F008F8">
        <w:rPr>
          <w:iCs/>
        </w:rPr>
        <w:t>intellectual disability</w:t>
      </w:r>
      <w:r w:rsidR="00E54DF3">
        <w:rPr>
          <w:iCs/>
        </w:rPr>
        <w:t xml:space="preserve">. It should also reflect the </w:t>
      </w:r>
      <w:r>
        <w:rPr>
          <w:iCs/>
        </w:rPr>
        <w:t xml:space="preserve">population of </w:t>
      </w:r>
      <w:r w:rsidR="007E0B88">
        <w:rPr>
          <w:iCs/>
        </w:rPr>
        <w:t xml:space="preserve">participants who need support for decision making at some point in their lives. </w:t>
      </w:r>
    </w:p>
    <w:p w14:paraId="56D79860" w14:textId="7A1E09D4" w:rsidR="007E0B88" w:rsidRDefault="007E0B88" w:rsidP="00277878">
      <w:pPr>
        <w:pStyle w:val="ListParagraph"/>
        <w:numPr>
          <w:ilvl w:val="0"/>
          <w:numId w:val="17"/>
        </w:numPr>
        <w:rPr>
          <w:iCs/>
        </w:rPr>
      </w:pPr>
      <w:r>
        <w:rPr>
          <w:iCs/>
        </w:rPr>
        <w:t xml:space="preserve">The NDIA </w:t>
      </w:r>
      <w:r w:rsidR="00B42213">
        <w:rPr>
          <w:iCs/>
        </w:rPr>
        <w:t>should</w:t>
      </w:r>
      <w:r>
        <w:rPr>
          <w:iCs/>
        </w:rPr>
        <w:t xml:space="preserve"> ensure information about the policy includes people with intellectual disability</w:t>
      </w:r>
      <w:r w:rsidR="00B42213">
        <w:rPr>
          <w:iCs/>
        </w:rPr>
        <w:t>. T</w:t>
      </w:r>
      <w:r w:rsidR="004B627F">
        <w:rPr>
          <w:iCs/>
        </w:rPr>
        <w:t xml:space="preserve">he information should also include </w:t>
      </w:r>
      <w:r>
        <w:rPr>
          <w:iCs/>
        </w:rPr>
        <w:t>their families</w:t>
      </w:r>
      <w:r w:rsidR="00800605">
        <w:rPr>
          <w:iCs/>
        </w:rPr>
        <w:t xml:space="preserve"> </w:t>
      </w:r>
      <w:r>
        <w:rPr>
          <w:iCs/>
        </w:rPr>
        <w:t>and people from diverse backgrounds</w:t>
      </w:r>
      <w:r w:rsidR="004B627F">
        <w:rPr>
          <w:iCs/>
        </w:rPr>
        <w:t xml:space="preserve">, </w:t>
      </w:r>
      <w:r w:rsidR="00800605">
        <w:rPr>
          <w:iCs/>
        </w:rPr>
        <w:t xml:space="preserve">for cultural safety. </w:t>
      </w:r>
    </w:p>
    <w:p w14:paraId="132D9C71" w14:textId="50E06A26" w:rsidR="007E0B88" w:rsidRDefault="007E0B88" w:rsidP="00277878">
      <w:pPr>
        <w:pStyle w:val="ListParagraph"/>
        <w:numPr>
          <w:ilvl w:val="0"/>
          <w:numId w:val="17"/>
        </w:numPr>
        <w:rPr>
          <w:iCs/>
        </w:rPr>
      </w:pPr>
      <w:r>
        <w:rPr>
          <w:iCs/>
        </w:rPr>
        <w:t xml:space="preserve">The NDIA should directly communicate with people with intellectual disability and consider </w:t>
      </w:r>
      <w:r w:rsidR="00800605">
        <w:rPr>
          <w:iCs/>
        </w:rPr>
        <w:t xml:space="preserve">a person’s complex </w:t>
      </w:r>
      <w:r>
        <w:rPr>
          <w:iCs/>
        </w:rPr>
        <w:t>communications needs</w:t>
      </w:r>
      <w:r w:rsidR="00800605">
        <w:rPr>
          <w:iCs/>
        </w:rPr>
        <w:t xml:space="preserve">. </w:t>
      </w:r>
    </w:p>
    <w:p w14:paraId="3521135B" w14:textId="3167AC7B" w:rsidR="007E0B88" w:rsidRDefault="00800605" w:rsidP="00277878">
      <w:pPr>
        <w:pStyle w:val="ListParagraph"/>
        <w:numPr>
          <w:ilvl w:val="0"/>
          <w:numId w:val="17"/>
        </w:numPr>
        <w:rPr>
          <w:iCs/>
        </w:rPr>
      </w:pPr>
      <w:r>
        <w:rPr>
          <w:iCs/>
        </w:rPr>
        <w:t>The NDIA should consider how the policy works with other systems and supports</w:t>
      </w:r>
      <w:r w:rsidR="00644A1E">
        <w:rPr>
          <w:iCs/>
        </w:rPr>
        <w:t>. They should w</w:t>
      </w:r>
      <w:r w:rsidR="0059010F">
        <w:rPr>
          <w:iCs/>
        </w:rPr>
        <w:t xml:space="preserve">ork with other government organisations to improve supported decision making. </w:t>
      </w:r>
    </w:p>
    <w:p w14:paraId="5C4FB943" w14:textId="31372EAB" w:rsidR="00800605" w:rsidRDefault="00800605" w:rsidP="00277878">
      <w:pPr>
        <w:pStyle w:val="ListParagraph"/>
        <w:numPr>
          <w:ilvl w:val="0"/>
          <w:numId w:val="17"/>
        </w:numPr>
        <w:rPr>
          <w:iCs/>
        </w:rPr>
      </w:pPr>
      <w:r>
        <w:rPr>
          <w:iCs/>
        </w:rPr>
        <w:t xml:space="preserve">The policy should balance </w:t>
      </w:r>
      <w:r w:rsidR="0059010F">
        <w:rPr>
          <w:iCs/>
        </w:rPr>
        <w:t xml:space="preserve">the need for capacity building supports and </w:t>
      </w:r>
      <w:r>
        <w:rPr>
          <w:iCs/>
        </w:rPr>
        <w:t>dignity of risk</w:t>
      </w:r>
      <w:r w:rsidR="0059010F">
        <w:rPr>
          <w:iCs/>
        </w:rPr>
        <w:t xml:space="preserve"> for people with intellectual disability.</w:t>
      </w:r>
    </w:p>
    <w:p w14:paraId="3865A612" w14:textId="77777777" w:rsidR="0029009B" w:rsidRDefault="0029009B" w:rsidP="00277878">
      <w:pPr>
        <w:pStyle w:val="ListParagraph"/>
        <w:numPr>
          <w:ilvl w:val="0"/>
          <w:numId w:val="17"/>
        </w:numPr>
        <w:rPr>
          <w:iCs/>
        </w:rPr>
      </w:pPr>
      <w:r w:rsidRPr="0029009B">
        <w:rPr>
          <w:iCs/>
        </w:rPr>
        <w:t xml:space="preserve">The policy should consider the rights of children and young people. It should also think about supports young people with intellectual disability and their families need. </w:t>
      </w:r>
    </w:p>
    <w:p w14:paraId="0A7F3E03" w14:textId="3911D468" w:rsidR="0059010F" w:rsidRDefault="0059010F" w:rsidP="00277878">
      <w:pPr>
        <w:pStyle w:val="ListParagraph"/>
        <w:numPr>
          <w:ilvl w:val="0"/>
          <w:numId w:val="17"/>
        </w:numPr>
        <w:rPr>
          <w:iCs/>
        </w:rPr>
      </w:pPr>
      <w:r>
        <w:rPr>
          <w:iCs/>
        </w:rPr>
        <w:t xml:space="preserve">It would be ideal if the NDIA staff with intellectual disability </w:t>
      </w:r>
      <w:r w:rsidR="00372B2B">
        <w:rPr>
          <w:iCs/>
        </w:rPr>
        <w:t xml:space="preserve">were a part of the </w:t>
      </w:r>
      <w:r>
        <w:rPr>
          <w:iCs/>
        </w:rPr>
        <w:t>policy implementation</w:t>
      </w:r>
      <w:r w:rsidR="00A24E78">
        <w:rPr>
          <w:iCs/>
        </w:rPr>
        <w:t xml:space="preserve">. </w:t>
      </w:r>
    </w:p>
    <w:p w14:paraId="27814EDF" w14:textId="00DD7904" w:rsidR="0014594F" w:rsidRDefault="0059010F" w:rsidP="0014594F">
      <w:pPr>
        <w:pStyle w:val="Heading2"/>
        <w:rPr>
          <w:lang w:eastAsia="en-AU"/>
        </w:rPr>
      </w:pPr>
      <w:r>
        <w:rPr>
          <w:lang w:eastAsia="en-AU"/>
        </w:rPr>
        <w:t xml:space="preserve">Update on the NDIA home and living policy </w:t>
      </w:r>
    </w:p>
    <w:p w14:paraId="17944EEE" w14:textId="1C360A3C" w:rsidR="002F3209" w:rsidRPr="002B1F93" w:rsidRDefault="00372B2B" w:rsidP="0086427C">
      <w:pPr>
        <w:pStyle w:val="ListParagraph"/>
        <w:numPr>
          <w:ilvl w:val="0"/>
          <w:numId w:val="20"/>
        </w:numPr>
        <w:rPr>
          <w:iCs/>
        </w:rPr>
      </w:pPr>
      <w:r>
        <w:rPr>
          <w:lang w:eastAsia="en-AU"/>
        </w:rPr>
        <w:t>T</w:t>
      </w:r>
      <w:r w:rsidR="00D62A60">
        <w:rPr>
          <w:lang w:eastAsia="en-AU"/>
        </w:rPr>
        <w:t>he</w:t>
      </w:r>
      <w:r w:rsidR="00C80626">
        <w:rPr>
          <w:lang w:eastAsia="en-AU"/>
        </w:rPr>
        <w:t xml:space="preserve"> NDIA</w:t>
      </w:r>
      <w:r>
        <w:rPr>
          <w:lang w:eastAsia="en-AU"/>
        </w:rPr>
        <w:t xml:space="preserve"> updated the Reference Group on its work on the home and living policy</w:t>
      </w:r>
      <w:r w:rsidR="000072BF">
        <w:rPr>
          <w:lang w:eastAsia="en-AU"/>
        </w:rPr>
        <w:t>.</w:t>
      </w:r>
      <w:r w:rsidR="00C71996">
        <w:rPr>
          <w:lang w:eastAsia="en-AU"/>
        </w:rPr>
        <w:t xml:space="preserve"> </w:t>
      </w:r>
      <w:r w:rsidR="00A4655E" w:rsidRPr="002B1F93">
        <w:rPr>
          <w:iCs/>
        </w:rPr>
        <w:t>The</w:t>
      </w:r>
      <w:r w:rsidRPr="002B1F93">
        <w:rPr>
          <w:iCs/>
        </w:rPr>
        <w:t xml:space="preserve"> policy </w:t>
      </w:r>
      <w:r w:rsidR="00A4655E" w:rsidRPr="002B1F93">
        <w:rPr>
          <w:iCs/>
        </w:rPr>
        <w:t xml:space="preserve">should clearly define the </w:t>
      </w:r>
      <w:r w:rsidRPr="002B1F93">
        <w:rPr>
          <w:iCs/>
        </w:rPr>
        <w:t>role and responsibility of a ‘home and living partner</w:t>
      </w:r>
      <w:r w:rsidR="00A24E78" w:rsidRPr="002B1F93">
        <w:rPr>
          <w:iCs/>
        </w:rPr>
        <w:t>.’</w:t>
      </w:r>
      <w:r w:rsidR="00F1040F" w:rsidRPr="002B1F93">
        <w:rPr>
          <w:iCs/>
        </w:rPr>
        <w:t xml:space="preserve"> </w:t>
      </w:r>
    </w:p>
    <w:p w14:paraId="415C21C3" w14:textId="753F4704" w:rsidR="00372B2B" w:rsidRPr="00372B2B" w:rsidRDefault="00F1040F" w:rsidP="002F3209">
      <w:pPr>
        <w:pStyle w:val="ListParagraph"/>
        <w:numPr>
          <w:ilvl w:val="0"/>
          <w:numId w:val="13"/>
        </w:numPr>
        <w:rPr>
          <w:b/>
          <w:bCs/>
          <w:iCs/>
        </w:rPr>
      </w:pPr>
      <w:r>
        <w:rPr>
          <w:iCs/>
        </w:rPr>
        <w:t xml:space="preserve">There is a need for a </w:t>
      </w:r>
      <w:r w:rsidR="00372B2B">
        <w:rPr>
          <w:iCs/>
        </w:rPr>
        <w:t xml:space="preserve">trusted person </w:t>
      </w:r>
      <w:r>
        <w:rPr>
          <w:iCs/>
        </w:rPr>
        <w:t>to</w:t>
      </w:r>
      <w:r w:rsidR="00372B2B">
        <w:rPr>
          <w:iCs/>
        </w:rPr>
        <w:t xml:space="preserve"> support</w:t>
      </w:r>
      <w:r>
        <w:rPr>
          <w:iCs/>
        </w:rPr>
        <w:t xml:space="preserve"> </w:t>
      </w:r>
      <w:r w:rsidR="00372B2B">
        <w:rPr>
          <w:iCs/>
        </w:rPr>
        <w:t xml:space="preserve">participants with their home and living supports. </w:t>
      </w:r>
    </w:p>
    <w:p w14:paraId="363B0001" w14:textId="7FA2B10B" w:rsidR="00C71996" w:rsidRPr="00372B2B" w:rsidRDefault="00C71996" w:rsidP="00C71996">
      <w:pPr>
        <w:pStyle w:val="ListParagraph"/>
        <w:numPr>
          <w:ilvl w:val="0"/>
          <w:numId w:val="13"/>
        </w:numPr>
        <w:rPr>
          <w:b/>
          <w:bCs/>
          <w:iCs/>
        </w:rPr>
      </w:pPr>
      <w:r>
        <w:rPr>
          <w:iCs/>
        </w:rPr>
        <w:t xml:space="preserve">The policy should </w:t>
      </w:r>
      <w:r w:rsidR="00792958">
        <w:rPr>
          <w:iCs/>
        </w:rPr>
        <w:t>highlight</w:t>
      </w:r>
      <w:r>
        <w:rPr>
          <w:iCs/>
        </w:rPr>
        <w:t xml:space="preserve"> options for home and living supports that support independence. The policy should give people with intellectual disability time to understand their options. </w:t>
      </w:r>
    </w:p>
    <w:p w14:paraId="0210A908" w14:textId="14B412E7" w:rsidR="00C71996" w:rsidRPr="00C71996" w:rsidRDefault="00893803" w:rsidP="00372B2B">
      <w:pPr>
        <w:pStyle w:val="ListParagraph"/>
        <w:numPr>
          <w:ilvl w:val="0"/>
          <w:numId w:val="13"/>
        </w:numPr>
        <w:rPr>
          <w:b/>
          <w:bCs/>
          <w:iCs/>
        </w:rPr>
      </w:pPr>
      <w:r>
        <w:rPr>
          <w:iCs/>
        </w:rPr>
        <w:t>Rules for ho</w:t>
      </w:r>
      <w:r w:rsidR="003317B2">
        <w:rPr>
          <w:iCs/>
        </w:rPr>
        <w:t>m</w:t>
      </w:r>
      <w:r>
        <w:rPr>
          <w:iCs/>
        </w:rPr>
        <w:t>e and living</w:t>
      </w:r>
      <w:r w:rsidR="00372B2B">
        <w:rPr>
          <w:iCs/>
        </w:rPr>
        <w:t xml:space="preserve"> should promote choice and control</w:t>
      </w:r>
      <w:r w:rsidR="00C71996">
        <w:rPr>
          <w:iCs/>
        </w:rPr>
        <w:t xml:space="preserve"> for participant. </w:t>
      </w:r>
    </w:p>
    <w:p w14:paraId="229812B7" w14:textId="4ECB5A13" w:rsidR="00372B2B" w:rsidRPr="00372B2B" w:rsidRDefault="00F1040F" w:rsidP="00372B2B">
      <w:pPr>
        <w:pStyle w:val="ListParagraph"/>
        <w:numPr>
          <w:ilvl w:val="0"/>
          <w:numId w:val="13"/>
        </w:numPr>
        <w:rPr>
          <w:b/>
          <w:bCs/>
          <w:iCs/>
        </w:rPr>
      </w:pPr>
      <w:r>
        <w:rPr>
          <w:iCs/>
        </w:rPr>
        <w:t>The policy should allow for a f</w:t>
      </w:r>
      <w:r w:rsidR="00372B2B">
        <w:rPr>
          <w:iCs/>
        </w:rPr>
        <w:t xml:space="preserve">lexible approach to home and living supports. </w:t>
      </w:r>
    </w:p>
    <w:p w14:paraId="47355FC1" w14:textId="1FB83259" w:rsidR="00372B2B" w:rsidRPr="00F1040F" w:rsidRDefault="007B7890" w:rsidP="00F1040F">
      <w:pPr>
        <w:pStyle w:val="ListParagraph"/>
        <w:numPr>
          <w:ilvl w:val="0"/>
          <w:numId w:val="13"/>
        </w:numPr>
        <w:rPr>
          <w:b/>
          <w:bCs/>
          <w:iCs/>
        </w:rPr>
      </w:pPr>
      <w:r w:rsidRPr="007B7890">
        <w:rPr>
          <w:iCs/>
        </w:rPr>
        <w:t xml:space="preserve">The NDIA </w:t>
      </w:r>
      <w:r w:rsidR="00372B2B">
        <w:rPr>
          <w:iCs/>
        </w:rPr>
        <w:t>should consider the role of Australia’s Disability Strategy as part of its policy.</w:t>
      </w:r>
    </w:p>
    <w:p w14:paraId="59D355DA" w14:textId="1946BD3B" w:rsidR="00C71996" w:rsidRPr="00C71996" w:rsidRDefault="00F1040F" w:rsidP="00F1040F">
      <w:pPr>
        <w:pStyle w:val="ListParagraph"/>
        <w:numPr>
          <w:ilvl w:val="0"/>
          <w:numId w:val="13"/>
        </w:numPr>
        <w:rPr>
          <w:b/>
          <w:bCs/>
          <w:iCs/>
        </w:rPr>
      </w:pPr>
      <w:r>
        <w:rPr>
          <w:iCs/>
        </w:rPr>
        <w:t>The policy should consider</w:t>
      </w:r>
      <w:r w:rsidR="00C71996">
        <w:rPr>
          <w:iCs/>
        </w:rPr>
        <w:t xml:space="preserve"> participant safety and </w:t>
      </w:r>
      <w:r>
        <w:rPr>
          <w:iCs/>
        </w:rPr>
        <w:t xml:space="preserve">people with positive behaviour supports. </w:t>
      </w:r>
    </w:p>
    <w:p w14:paraId="7870383A" w14:textId="614A24D2" w:rsidR="00F1040F" w:rsidRPr="00C71996" w:rsidRDefault="00893803" w:rsidP="00F1040F">
      <w:pPr>
        <w:pStyle w:val="ListParagraph"/>
        <w:numPr>
          <w:ilvl w:val="0"/>
          <w:numId w:val="13"/>
        </w:numPr>
        <w:rPr>
          <w:b/>
          <w:bCs/>
          <w:iCs/>
        </w:rPr>
      </w:pPr>
      <w:r>
        <w:rPr>
          <w:iCs/>
        </w:rPr>
        <w:t>H</w:t>
      </w:r>
      <w:r w:rsidR="00F1040F">
        <w:rPr>
          <w:iCs/>
        </w:rPr>
        <w:t>ome and living supports</w:t>
      </w:r>
      <w:r>
        <w:rPr>
          <w:iCs/>
        </w:rPr>
        <w:t xml:space="preserve"> should consider people </w:t>
      </w:r>
      <w:r w:rsidR="00F1040F">
        <w:rPr>
          <w:iCs/>
        </w:rPr>
        <w:t xml:space="preserve">in the justice system and crisis situations. </w:t>
      </w:r>
    </w:p>
    <w:p w14:paraId="03B77B42" w14:textId="33EDF1D6" w:rsidR="00C71996" w:rsidRDefault="00C71996" w:rsidP="00F1040F">
      <w:pPr>
        <w:pStyle w:val="ListParagraph"/>
        <w:numPr>
          <w:ilvl w:val="0"/>
          <w:numId w:val="13"/>
        </w:numPr>
        <w:rPr>
          <w:iCs/>
        </w:rPr>
      </w:pPr>
      <w:r w:rsidRPr="00C71996">
        <w:rPr>
          <w:iCs/>
        </w:rPr>
        <w:t xml:space="preserve">There is a need to build peer </w:t>
      </w:r>
      <w:r w:rsidR="00C4261D">
        <w:rPr>
          <w:iCs/>
        </w:rPr>
        <w:t xml:space="preserve">led </w:t>
      </w:r>
      <w:r w:rsidRPr="00C71996">
        <w:rPr>
          <w:iCs/>
        </w:rPr>
        <w:t xml:space="preserve">organisation’s capacity to </w:t>
      </w:r>
      <w:r>
        <w:rPr>
          <w:iCs/>
        </w:rPr>
        <w:t xml:space="preserve">support people with disability who are exploring their </w:t>
      </w:r>
      <w:r w:rsidRPr="00C71996">
        <w:rPr>
          <w:iCs/>
        </w:rPr>
        <w:t xml:space="preserve">home and living options. </w:t>
      </w:r>
    </w:p>
    <w:p w14:paraId="5A0AA423" w14:textId="52B2D36E" w:rsidR="002F3209" w:rsidRPr="000D382E" w:rsidRDefault="002F3209" w:rsidP="0086427C">
      <w:pPr>
        <w:ind w:left="360"/>
        <w:rPr>
          <w:lang w:eastAsia="en-AU"/>
        </w:rPr>
      </w:pPr>
      <w:r>
        <w:rPr>
          <w:lang w:eastAsia="en-AU"/>
        </w:rPr>
        <w:t xml:space="preserve">Inclusion Australia asked for feedback about policies release dates. Members agreed the NDIA should release the policies as soon as possible and regularly update them as things change. </w:t>
      </w:r>
    </w:p>
    <w:p w14:paraId="4A636FF7" w14:textId="77777777" w:rsidR="002F3209" w:rsidRPr="002B1F93" w:rsidRDefault="002F3209" w:rsidP="0086427C">
      <w:pPr>
        <w:rPr>
          <w:iCs/>
        </w:rPr>
      </w:pPr>
    </w:p>
    <w:p w14:paraId="4A14AB30" w14:textId="2BB71FC6" w:rsidR="00952353" w:rsidRPr="00D0256F" w:rsidRDefault="00D0256F" w:rsidP="00FA5625">
      <w:pPr>
        <w:pStyle w:val="Heading2"/>
      </w:pPr>
      <w:r>
        <w:t>Reference Group</w:t>
      </w:r>
      <w:r w:rsidR="00952353" w:rsidRPr="00D0256F">
        <w:t xml:space="preserve"> Members’ community reports</w:t>
      </w:r>
    </w:p>
    <w:p w14:paraId="0A696E6D" w14:textId="77777777" w:rsidR="002110B3" w:rsidRDefault="005A5F23" w:rsidP="00FA5625">
      <w:r>
        <w:t>Reference Group Members</w:t>
      </w:r>
      <w:r w:rsidR="00952353" w:rsidRPr="00D0256F">
        <w:t xml:space="preserve"> reported on matters</w:t>
      </w:r>
      <w:r w:rsidR="006F2B1A">
        <w:t xml:space="preserve"> </w:t>
      </w:r>
      <w:r w:rsidR="00952353" w:rsidRPr="00D0256F">
        <w:t>for the NDIA’s attention</w:t>
      </w:r>
      <w:r w:rsidR="00712EBC" w:rsidRPr="00D0256F">
        <w:t xml:space="preserve">. </w:t>
      </w:r>
      <w:r>
        <w:t>Members</w:t>
      </w:r>
      <w:r w:rsidR="00632BB5">
        <w:t xml:space="preserve"> provide</w:t>
      </w:r>
      <w:r w:rsidR="00712EBC" w:rsidRPr="00D0256F">
        <w:t xml:space="preserve"> these reports on behalf of people with disability in their communities</w:t>
      </w:r>
      <w:r w:rsidR="00B7758F">
        <w:t xml:space="preserve">. The reports give the </w:t>
      </w:r>
      <w:r w:rsidR="00B7758F" w:rsidRPr="00712EBC">
        <w:t>NDIA CEO and staff</w:t>
      </w:r>
      <w:r w:rsidR="00B7758F">
        <w:t xml:space="preserve"> understanding about issues from the ground. They also give the NDIA the opportunity to respond to themes, concerns, and opportunities raised by Members. </w:t>
      </w:r>
    </w:p>
    <w:p w14:paraId="5970A7C1" w14:textId="006FADFA" w:rsidR="002110B3" w:rsidRDefault="002110B3" w:rsidP="00FA5625">
      <w:r w:rsidRPr="002110B3">
        <w:lastRenderedPageBreak/>
        <w:t xml:space="preserve">Key </w:t>
      </w:r>
      <w:r>
        <w:t>matters</w:t>
      </w:r>
      <w:r w:rsidRPr="002110B3">
        <w:t xml:space="preserve"> Members noted related to access and planning, service and supports, providers and the disability network:</w:t>
      </w:r>
    </w:p>
    <w:p w14:paraId="4A60BBA6" w14:textId="1165B3FC" w:rsidR="001D750A" w:rsidRDefault="001D750A" w:rsidP="001D750A">
      <w:pPr>
        <w:pStyle w:val="Heading3"/>
      </w:pPr>
      <w:r>
        <w:t xml:space="preserve">NDIS access and planning </w:t>
      </w:r>
    </w:p>
    <w:p w14:paraId="6D547C05" w14:textId="193E3F7A" w:rsidR="001D750A" w:rsidRDefault="002B517B" w:rsidP="009D724B">
      <w:pPr>
        <w:pStyle w:val="ListParagraph"/>
        <w:numPr>
          <w:ilvl w:val="0"/>
          <w:numId w:val="3"/>
        </w:numPr>
      </w:pPr>
      <w:r>
        <w:t>General concern about the</w:t>
      </w:r>
      <w:r w:rsidR="007F2532">
        <w:t xml:space="preserve"> NDIS</w:t>
      </w:r>
      <w:r>
        <w:t xml:space="preserve"> planning process</w:t>
      </w:r>
      <w:r w:rsidR="007F2532">
        <w:t xml:space="preserve"> and plan reductions</w:t>
      </w:r>
      <w:r w:rsidR="00511EBF">
        <w:t xml:space="preserve"> after review</w:t>
      </w:r>
      <w:r w:rsidR="007F2532">
        <w:t>. Specific issues around automatic plan extensions without participant knowledge</w:t>
      </w:r>
      <w:r w:rsidR="00616B28">
        <w:t xml:space="preserve">. Also, issues with </w:t>
      </w:r>
      <w:r w:rsidR="00DF4161">
        <w:t>marginalised/diverse groups who find it hard to access the NDIS</w:t>
      </w:r>
      <w:r w:rsidR="00A24E78">
        <w:t xml:space="preserve">. </w:t>
      </w:r>
    </w:p>
    <w:p w14:paraId="1B63028B" w14:textId="45E575F6" w:rsidR="00187590" w:rsidRDefault="00187590" w:rsidP="009D724B">
      <w:pPr>
        <w:pStyle w:val="ListParagraph"/>
        <w:numPr>
          <w:ilvl w:val="0"/>
          <w:numId w:val="3"/>
        </w:numPr>
      </w:pPr>
      <w:r w:rsidRPr="00187590">
        <w:t>Some people with intellectual disability experience lengthy Administrative Appeals Tribunal AAT processes. Concerns that some people using AAT process find it hard to access advocacy services. In some states, there are no advocacy services</w:t>
      </w:r>
      <w:r>
        <w:t xml:space="preserve">. </w:t>
      </w:r>
    </w:p>
    <w:p w14:paraId="00B13F4B" w14:textId="6AAA1A84" w:rsidR="002B517B" w:rsidRDefault="00C227E6" w:rsidP="009D724B">
      <w:pPr>
        <w:pStyle w:val="ListParagraph"/>
        <w:numPr>
          <w:ilvl w:val="0"/>
          <w:numId w:val="3"/>
        </w:numPr>
      </w:pPr>
      <w:r>
        <w:t xml:space="preserve">Concerns around the way that some organisations </w:t>
      </w:r>
      <w:r w:rsidR="003F45D5">
        <w:t>put in place</w:t>
      </w:r>
      <w:r>
        <w:t xml:space="preserve"> positive behaviour support plans.</w:t>
      </w:r>
    </w:p>
    <w:p w14:paraId="434D1207" w14:textId="351D3C82" w:rsidR="001D750A" w:rsidRDefault="001D750A" w:rsidP="00C227E6">
      <w:pPr>
        <w:pStyle w:val="Heading3"/>
      </w:pPr>
      <w:r>
        <w:t>NDIS service and supports</w:t>
      </w:r>
    </w:p>
    <w:p w14:paraId="0C3CC71C" w14:textId="729B74E2" w:rsidR="00AE3E7D" w:rsidRDefault="002B517B" w:rsidP="009D724B">
      <w:pPr>
        <w:pStyle w:val="ListParagraph"/>
        <w:numPr>
          <w:ilvl w:val="0"/>
          <w:numId w:val="3"/>
        </w:numPr>
      </w:pPr>
      <w:r>
        <w:t xml:space="preserve">General concern about home and living supports. </w:t>
      </w:r>
      <w:r w:rsidR="009F5D40">
        <w:t>There is a</w:t>
      </w:r>
      <w:r w:rsidR="005A6E85">
        <w:t xml:space="preserve"> lack of understanding about </w:t>
      </w:r>
      <w:r w:rsidR="00511EBF">
        <w:t xml:space="preserve">supports for </w:t>
      </w:r>
      <w:r w:rsidR="008422D4">
        <w:t>specialist</w:t>
      </w:r>
      <w:r w:rsidR="00511EBF">
        <w:t xml:space="preserve"> disability accommodation (SDA) and supported independent living (SIL). </w:t>
      </w:r>
      <w:r w:rsidR="00AE5BF2">
        <w:t xml:space="preserve">There is also concern around how providers use SDA </w:t>
      </w:r>
      <w:r w:rsidR="00F62F19">
        <w:t xml:space="preserve">to improve </w:t>
      </w:r>
      <w:r w:rsidR="00024051">
        <w:t>business</w:t>
      </w:r>
      <w:r w:rsidR="00126FF1">
        <w:t xml:space="preserve"> returns</w:t>
      </w:r>
      <w:r w:rsidR="00024051">
        <w:t xml:space="preserve">. </w:t>
      </w:r>
    </w:p>
    <w:p w14:paraId="02BDEE0B" w14:textId="008F7B96" w:rsidR="00122592" w:rsidRDefault="00122592" w:rsidP="009D724B">
      <w:pPr>
        <w:pStyle w:val="ListParagraph"/>
        <w:numPr>
          <w:ilvl w:val="0"/>
          <w:numId w:val="3"/>
        </w:numPr>
      </w:pPr>
      <w:r w:rsidRPr="00122592">
        <w:t>The availability of suitable public housing should improve</w:t>
      </w:r>
      <w:r>
        <w:t>.</w:t>
      </w:r>
    </w:p>
    <w:p w14:paraId="596EC9B6" w14:textId="306C8E6E" w:rsidR="005A6E85" w:rsidRDefault="005A6E85" w:rsidP="009D724B">
      <w:pPr>
        <w:pStyle w:val="ListParagraph"/>
        <w:numPr>
          <w:ilvl w:val="0"/>
          <w:numId w:val="3"/>
        </w:numPr>
      </w:pPr>
      <w:r>
        <w:t xml:space="preserve">General </w:t>
      </w:r>
      <w:r w:rsidR="001D750A">
        <w:t>concern</w:t>
      </w:r>
      <w:r>
        <w:t xml:space="preserve"> about </w:t>
      </w:r>
      <w:r w:rsidR="00F62F19">
        <w:t>how the</w:t>
      </w:r>
      <w:r>
        <w:t xml:space="preserve"> NDIS </w:t>
      </w:r>
      <w:r w:rsidR="00F62F19">
        <w:t>works alongside other services that support Australians</w:t>
      </w:r>
      <w:r w:rsidR="006B7F3F">
        <w:t xml:space="preserve">. For example, </w:t>
      </w:r>
      <w:r>
        <w:t xml:space="preserve">health, education, </w:t>
      </w:r>
      <w:r w:rsidR="00616B28">
        <w:t xml:space="preserve">housing, </w:t>
      </w:r>
      <w:r w:rsidR="00F62F19">
        <w:t xml:space="preserve">justice, </w:t>
      </w:r>
      <w:r w:rsidR="00616B28">
        <w:t xml:space="preserve">child protection, </w:t>
      </w:r>
      <w:r w:rsidR="00A24E78">
        <w:t>family,</w:t>
      </w:r>
      <w:r w:rsidR="00616B28">
        <w:t xml:space="preserve"> and domestic violence</w:t>
      </w:r>
      <w:r>
        <w:t>.</w:t>
      </w:r>
      <w:r w:rsidR="00DF4161">
        <w:t xml:space="preserve"> Reports that people with intellectual disability and</w:t>
      </w:r>
      <w:r w:rsidR="002F3209">
        <w:t xml:space="preserve"> other</w:t>
      </w:r>
      <w:r w:rsidR="001347C6">
        <w:t xml:space="preserve"> disabilities </w:t>
      </w:r>
      <w:r w:rsidR="00DF4161">
        <w:t xml:space="preserve">are falling ‘between the cracks’ of systems. </w:t>
      </w:r>
    </w:p>
    <w:p w14:paraId="60547185" w14:textId="7908E0F5" w:rsidR="006B70A6" w:rsidRDefault="002B517B" w:rsidP="00AB7296">
      <w:pPr>
        <w:pStyle w:val="ListParagraph"/>
        <w:numPr>
          <w:ilvl w:val="0"/>
          <w:numId w:val="3"/>
        </w:numPr>
      </w:pPr>
      <w:r>
        <w:t xml:space="preserve">Concern that some people with intellectual disability do not have trusted </w:t>
      </w:r>
      <w:r w:rsidR="001D750A">
        <w:t xml:space="preserve">supports </w:t>
      </w:r>
      <w:r>
        <w:t xml:space="preserve">in their life. </w:t>
      </w:r>
      <w:r w:rsidR="006B70A6" w:rsidRPr="006B70A6">
        <w:t xml:space="preserve">These people say </w:t>
      </w:r>
      <w:r w:rsidR="00792958" w:rsidRPr="006B70A6">
        <w:t>it is</w:t>
      </w:r>
      <w:r w:rsidR="006B70A6" w:rsidRPr="006B70A6">
        <w:t xml:space="preserve"> hard to find trusted providers and support people. </w:t>
      </w:r>
    </w:p>
    <w:p w14:paraId="5FE4E1A5" w14:textId="17A4108A" w:rsidR="001D750A" w:rsidRDefault="00901BDF" w:rsidP="00AB7296">
      <w:pPr>
        <w:pStyle w:val="ListParagraph"/>
        <w:numPr>
          <w:ilvl w:val="0"/>
          <w:numId w:val="3"/>
        </w:numPr>
      </w:pPr>
      <w:r w:rsidRPr="00901BDF">
        <w:t>Concern that some planners do not promote school leaver employment supports funding. This NDIS support aims to build a participant’s ability and confidence to enter the workforce.</w:t>
      </w:r>
    </w:p>
    <w:p w14:paraId="034252FE" w14:textId="5A441969" w:rsidR="001D750A" w:rsidRDefault="00D63386" w:rsidP="001D750A">
      <w:pPr>
        <w:pStyle w:val="ListParagraph"/>
        <w:numPr>
          <w:ilvl w:val="0"/>
          <w:numId w:val="3"/>
        </w:numPr>
      </w:pPr>
      <w:r>
        <w:t>Reports of</w:t>
      </w:r>
      <w:r w:rsidR="001D750A">
        <w:t xml:space="preserve"> limited </w:t>
      </w:r>
      <w:r w:rsidR="00C227E6">
        <w:t xml:space="preserve">access to </w:t>
      </w:r>
      <w:r w:rsidR="001D750A">
        <w:t xml:space="preserve">speech pathologists </w:t>
      </w:r>
      <w:r>
        <w:t>who assist with</w:t>
      </w:r>
      <w:r w:rsidR="001D750A">
        <w:t xml:space="preserve"> a</w:t>
      </w:r>
      <w:r w:rsidR="001D750A" w:rsidRPr="00616B28">
        <w:t>ugmentative and alternative communication (AAC)</w:t>
      </w:r>
      <w:r w:rsidR="001D750A">
        <w:t xml:space="preserve"> devices</w:t>
      </w:r>
      <w:r w:rsidR="00A24E78">
        <w:t xml:space="preserve">. </w:t>
      </w:r>
    </w:p>
    <w:p w14:paraId="3F2693C1" w14:textId="6C009DC4" w:rsidR="00C227E6" w:rsidRDefault="00D63386" w:rsidP="00C227E6">
      <w:pPr>
        <w:pStyle w:val="ListParagraph"/>
        <w:numPr>
          <w:ilvl w:val="0"/>
          <w:numId w:val="3"/>
        </w:numPr>
      </w:pPr>
      <w:r>
        <w:t xml:space="preserve">The NDIS should </w:t>
      </w:r>
      <w:r w:rsidR="007365C7">
        <w:t>look at packaging</w:t>
      </w:r>
      <w:r w:rsidR="00C227E6" w:rsidRPr="00024051">
        <w:t xml:space="preserve"> individual NDIS funds </w:t>
      </w:r>
      <w:r w:rsidR="007365C7">
        <w:t xml:space="preserve">for </w:t>
      </w:r>
      <w:r w:rsidR="00C227E6">
        <w:t>First Nations communities</w:t>
      </w:r>
      <w:r w:rsidR="007365C7">
        <w:t xml:space="preserve">. This may </w:t>
      </w:r>
      <w:r w:rsidR="00CF014E">
        <w:t>allow</w:t>
      </w:r>
      <w:r w:rsidR="00C227E6" w:rsidRPr="00024051">
        <w:t xml:space="preserve"> collective choice and control</w:t>
      </w:r>
      <w:r w:rsidR="00C227E6">
        <w:t xml:space="preserve"> and </w:t>
      </w:r>
      <w:r w:rsidR="002F3209">
        <w:t xml:space="preserve">use of </w:t>
      </w:r>
      <w:r w:rsidR="00C227E6" w:rsidRPr="00024051">
        <w:t xml:space="preserve">NDIS </w:t>
      </w:r>
      <w:r w:rsidR="0086427C" w:rsidRPr="00024051">
        <w:t>plans despite</w:t>
      </w:r>
      <w:r w:rsidR="00C227E6" w:rsidRPr="00024051">
        <w:t xml:space="preserve"> thin market</w:t>
      </w:r>
      <w:r w:rsidR="00CF014E">
        <w:t>s</w:t>
      </w:r>
      <w:r w:rsidR="00C227E6">
        <w:t xml:space="preserve">. </w:t>
      </w:r>
    </w:p>
    <w:p w14:paraId="6AE0E4AD" w14:textId="1A3791E3" w:rsidR="00C227E6" w:rsidRPr="00BA4ADF" w:rsidRDefault="00210E4B" w:rsidP="00C227E6">
      <w:pPr>
        <w:pStyle w:val="ListParagraph"/>
        <w:numPr>
          <w:ilvl w:val="0"/>
          <w:numId w:val="3"/>
        </w:numPr>
      </w:pPr>
      <w:r w:rsidRPr="00210E4B">
        <w:t>Concerns that some ageing parents are in unsustainable caring arrangements. These parents want to know how the NDIS will help their adult child with disability in the future. Especially if the parent can no longer give care because of old age or declining health</w:t>
      </w:r>
      <w:r w:rsidR="00A24E78">
        <w:t xml:space="preserve">. </w:t>
      </w:r>
    </w:p>
    <w:p w14:paraId="431EC5B1" w14:textId="34A07FB0" w:rsidR="002B517B" w:rsidRDefault="001D750A" w:rsidP="00C227E6">
      <w:pPr>
        <w:pStyle w:val="Heading3"/>
      </w:pPr>
      <w:r>
        <w:t xml:space="preserve">Providers </w:t>
      </w:r>
    </w:p>
    <w:p w14:paraId="49C0C3DD" w14:textId="4FA452BB" w:rsidR="00C227E6" w:rsidRDefault="00027044" w:rsidP="00C227E6">
      <w:pPr>
        <w:pStyle w:val="ListParagraph"/>
        <w:numPr>
          <w:ilvl w:val="0"/>
          <w:numId w:val="3"/>
        </w:numPr>
      </w:pPr>
      <w:r>
        <w:t>There needs to be g</w:t>
      </w:r>
      <w:r w:rsidR="00C227E6">
        <w:t xml:space="preserve">reater accountability and auditing </w:t>
      </w:r>
      <w:r>
        <w:t>of</w:t>
      </w:r>
      <w:r w:rsidR="00C227E6">
        <w:t xml:space="preserve"> some providers. </w:t>
      </w:r>
    </w:p>
    <w:p w14:paraId="7A808794" w14:textId="306FCEA6" w:rsidR="00C227E6" w:rsidRDefault="0080250C" w:rsidP="00C227E6">
      <w:pPr>
        <w:pStyle w:val="ListParagraph"/>
        <w:numPr>
          <w:ilvl w:val="0"/>
          <w:numId w:val="3"/>
        </w:numPr>
      </w:pPr>
      <w:r w:rsidRPr="0080250C">
        <w:t xml:space="preserve">Sometimes providers lock participants into supports over a period. For example, they agree to give supports over 12 weeks. This leads to </w:t>
      </w:r>
      <w:r w:rsidR="00D30C21">
        <w:t xml:space="preserve">rapid spending of </w:t>
      </w:r>
      <w:r w:rsidRPr="0080250C">
        <w:t xml:space="preserve">participant </w:t>
      </w:r>
      <w:r w:rsidR="007E10E3">
        <w:t>plans</w:t>
      </w:r>
      <w:r w:rsidR="00C227E6">
        <w:t xml:space="preserve">. </w:t>
      </w:r>
    </w:p>
    <w:p w14:paraId="4BF4E5A7" w14:textId="3A732ADC" w:rsidR="001D750A" w:rsidRDefault="001D750A" w:rsidP="00C227E6">
      <w:pPr>
        <w:pStyle w:val="Heading3"/>
      </w:pPr>
      <w:r>
        <w:lastRenderedPageBreak/>
        <w:t xml:space="preserve">Disability community </w:t>
      </w:r>
    </w:p>
    <w:p w14:paraId="0924A1F0" w14:textId="77777777" w:rsidR="00637DD4" w:rsidRDefault="00637DD4" w:rsidP="001D750A">
      <w:pPr>
        <w:pStyle w:val="ListParagraph"/>
        <w:numPr>
          <w:ilvl w:val="0"/>
          <w:numId w:val="3"/>
        </w:numPr>
      </w:pPr>
      <w:r w:rsidRPr="00637DD4">
        <w:t xml:space="preserve">The NDIA should improve the way it communicates and shares information with the disability community. Especially, people with complex communications needs. These people are unable to use speech to meet all their communication requirements. </w:t>
      </w:r>
    </w:p>
    <w:p w14:paraId="4EB99751" w14:textId="4B7CADCE" w:rsidR="001D750A" w:rsidRDefault="001D750A" w:rsidP="001D750A">
      <w:pPr>
        <w:pStyle w:val="ListParagraph"/>
        <w:numPr>
          <w:ilvl w:val="0"/>
          <w:numId w:val="3"/>
        </w:numPr>
      </w:pPr>
      <w:r>
        <w:t xml:space="preserve">General feedback about challenges with support workers. People with disability want quality and stable supports in their life. They also want to be able to access supports wherever they live, for example rural and remote areas. </w:t>
      </w:r>
    </w:p>
    <w:p w14:paraId="19F1615A" w14:textId="6AED6FDE" w:rsidR="009B6959" w:rsidRDefault="009B6959" w:rsidP="009B6959">
      <w:pPr>
        <w:pStyle w:val="ListParagraph"/>
        <w:numPr>
          <w:ilvl w:val="0"/>
          <w:numId w:val="3"/>
        </w:numPr>
      </w:pPr>
      <w:r w:rsidRPr="009B6959">
        <w:t xml:space="preserve">People with intellectual disability want inclusive employment opportunities. They also want to learn more about their job options. The NDIA should be a role model </w:t>
      </w:r>
      <w:r w:rsidR="002F3209">
        <w:t>by</w:t>
      </w:r>
      <w:r w:rsidR="002F3209" w:rsidRPr="009B6959">
        <w:t xml:space="preserve"> </w:t>
      </w:r>
      <w:r w:rsidRPr="009B6959">
        <w:t>employing more people with intellectual disability.</w:t>
      </w:r>
    </w:p>
    <w:p w14:paraId="49F432C4" w14:textId="77777777" w:rsidR="00F64904" w:rsidRDefault="00F64904" w:rsidP="00863540">
      <w:pPr>
        <w:pStyle w:val="ListParagraph"/>
        <w:numPr>
          <w:ilvl w:val="0"/>
          <w:numId w:val="3"/>
        </w:numPr>
      </w:pPr>
      <w:r w:rsidRPr="00F64904">
        <w:t xml:space="preserve">There should be more supports to promote the importance of oral health for people with intellectual disability. People with intellectual disability have more oral health issues. </w:t>
      </w:r>
    </w:p>
    <w:p w14:paraId="43C01BF3" w14:textId="77777777" w:rsidR="006E4E2A" w:rsidRDefault="006E4E2A" w:rsidP="00024051">
      <w:pPr>
        <w:pStyle w:val="ListParagraph"/>
        <w:numPr>
          <w:ilvl w:val="0"/>
          <w:numId w:val="3"/>
        </w:numPr>
      </w:pPr>
      <w:r w:rsidRPr="006E4E2A">
        <w:t>The importance of programs like the Up the Hill Project. This project allows people with intellectual disability to experience university life.</w:t>
      </w:r>
    </w:p>
    <w:p w14:paraId="36871A88" w14:textId="18EC7E90" w:rsidR="00024051" w:rsidRPr="00AC1264" w:rsidRDefault="00024051" w:rsidP="00024051">
      <w:pPr>
        <w:pStyle w:val="ListParagraph"/>
        <w:numPr>
          <w:ilvl w:val="0"/>
          <w:numId w:val="3"/>
        </w:numPr>
      </w:pPr>
      <w:r w:rsidRPr="00587EF3">
        <w:rPr>
          <w:rFonts w:eastAsia="Times New Roman"/>
        </w:rPr>
        <w:t xml:space="preserve">Concern about the future of Western Australian Individualised Services (WAiS). WAiS has indicted they will close by the end of June 2023 due to funding issues. </w:t>
      </w:r>
    </w:p>
    <w:p w14:paraId="06FFBF0B" w14:textId="16ABB814" w:rsidR="00952353" w:rsidRPr="00D0256F" w:rsidRDefault="00ED1378" w:rsidP="00FA5625">
      <w:pPr>
        <w:pStyle w:val="Heading2"/>
      </w:pPr>
      <w:r>
        <w:t>More information</w:t>
      </w:r>
      <w:r w:rsidR="00952353" w:rsidRPr="00D0256F">
        <w:t xml:space="preserve"> </w:t>
      </w:r>
      <w:r>
        <w:t>about</w:t>
      </w:r>
      <w:r w:rsidR="00952353" w:rsidRPr="00D0256F">
        <w:t xml:space="preserve"> </w:t>
      </w:r>
      <w:r w:rsidR="00C858E7">
        <w:t>the Reference Group</w:t>
      </w:r>
      <w:r w:rsidR="00952353" w:rsidRPr="00D0256F">
        <w:t xml:space="preserve"> </w:t>
      </w:r>
    </w:p>
    <w:p w14:paraId="3E6370C4" w14:textId="60EBAC48" w:rsidR="00E54004" w:rsidRPr="000802B6" w:rsidRDefault="00C858E7" w:rsidP="00E54004">
      <w:pPr>
        <w:spacing w:after="120" w:line="276" w:lineRule="auto"/>
        <w:rPr>
          <w:rFonts w:cs="Arial"/>
        </w:rPr>
      </w:pPr>
      <w:r>
        <w:t xml:space="preserve">The Reference Group </w:t>
      </w:r>
      <w:r w:rsidR="00952353" w:rsidRPr="00D0256F">
        <w:t xml:space="preserve">will next meet </w:t>
      </w:r>
      <w:r w:rsidR="00E54004">
        <w:t>in</w:t>
      </w:r>
      <w:r w:rsidR="00E54004" w:rsidRPr="00D0256F">
        <w:t xml:space="preserve"> </w:t>
      </w:r>
      <w:r w:rsidR="00E17C11">
        <w:t>2023</w:t>
      </w:r>
      <w:r w:rsidR="00952353" w:rsidRPr="00D0256F">
        <w:t>.</w:t>
      </w:r>
      <w:r w:rsidR="00E17C11">
        <w:t xml:space="preserve"> They will keep developing</w:t>
      </w:r>
      <w:r w:rsidR="0040014A">
        <w:t xml:space="preserve"> their</w:t>
      </w:r>
      <w:r w:rsidR="00E17C11">
        <w:t xml:space="preserve"> advice between meetings.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10" w:history="1">
        <w:r w:rsidR="00E54004" w:rsidRPr="000802B6">
          <w:rPr>
            <w:rStyle w:val="Hyperlink"/>
            <w:rFonts w:cs="Arial"/>
          </w:rPr>
          <w:t>Council’s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11" w:history="1">
        <w:r w:rsidR="00E54004" w:rsidRPr="006B7995">
          <w:rPr>
            <w:rStyle w:val="Hyperlink"/>
            <w:rFonts w:cs="Arial"/>
          </w:rPr>
          <w:t>Council’s advice here</w:t>
        </w:r>
      </w:hyperlink>
      <w:r w:rsidR="00E54004" w:rsidRPr="000802B6">
        <w:rPr>
          <w:rFonts w:cs="Arial"/>
        </w:rPr>
        <w:t xml:space="preserve">. </w:t>
      </w:r>
    </w:p>
    <w:p w14:paraId="07E9F09D" w14:textId="77777777" w:rsidR="00E54004" w:rsidRDefault="00E54004" w:rsidP="00E54004">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1D1DF50D" w14:textId="67DDADDA" w:rsidR="00DC2C35" w:rsidRDefault="00DC2C35" w:rsidP="00E54004">
      <w:pPr>
        <w:rPr>
          <w:b/>
        </w:rPr>
      </w:pPr>
    </w:p>
    <w:sectPr w:rsidR="00DC2C35" w:rsidSect="00B33831">
      <w:headerReference w:type="even" r:id="rId12"/>
      <w:headerReference w:type="default" r:id="rId13"/>
      <w:footerReference w:type="default" r:id="rId14"/>
      <w:headerReference w:type="first" r:id="rId15"/>
      <w:footerReference w:type="first" r:id="rId16"/>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E9A0" w14:textId="77777777" w:rsidR="00645D82" w:rsidRDefault="00645D82" w:rsidP="00DA16C8">
      <w:pPr>
        <w:spacing w:after="0" w:line="240" w:lineRule="auto"/>
      </w:pPr>
      <w:r>
        <w:separator/>
      </w:r>
    </w:p>
  </w:endnote>
  <w:endnote w:type="continuationSeparator" w:id="0">
    <w:p w14:paraId="6DE9919C" w14:textId="77777777" w:rsidR="00645D82" w:rsidRDefault="00645D82" w:rsidP="00DA16C8">
      <w:pPr>
        <w:spacing w:after="0" w:line="240" w:lineRule="auto"/>
      </w:pPr>
      <w:r>
        <w:continuationSeparator/>
      </w:r>
    </w:p>
  </w:endnote>
  <w:endnote w:type="continuationNotice" w:id="1">
    <w:p w14:paraId="4976D7B9" w14:textId="77777777" w:rsidR="00645D82" w:rsidRDefault="00645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9953" w14:textId="77777777" w:rsidR="00645D82" w:rsidRDefault="00645D82" w:rsidP="00DA16C8">
      <w:pPr>
        <w:spacing w:after="0" w:line="240" w:lineRule="auto"/>
      </w:pPr>
      <w:r>
        <w:separator/>
      </w:r>
    </w:p>
  </w:footnote>
  <w:footnote w:type="continuationSeparator" w:id="0">
    <w:p w14:paraId="4EC386CC" w14:textId="77777777" w:rsidR="00645D82" w:rsidRDefault="00645D82" w:rsidP="00DA16C8">
      <w:pPr>
        <w:spacing w:after="0" w:line="240" w:lineRule="auto"/>
      </w:pPr>
      <w:r>
        <w:continuationSeparator/>
      </w:r>
    </w:p>
  </w:footnote>
  <w:footnote w:type="continuationNotice" w:id="1">
    <w:p w14:paraId="186AC405" w14:textId="77777777" w:rsidR="00645D82" w:rsidRDefault="00645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17808A1"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814"/>
    <w:multiLevelType w:val="hybridMultilevel"/>
    <w:tmpl w:val="696E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4122B"/>
    <w:multiLevelType w:val="hybridMultilevel"/>
    <w:tmpl w:val="D80E474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C3663"/>
    <w:multiLevelType w:val="hybridMultilevel"/>
    <w:tmpl w:val="4836A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327C07"/>
    <w:multiLevelType w:val="hybridMultilevel"/>
    <w:tmpl w:val="BA1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E48A5"/>
    <w:multiLevelType w:val="hybridMultilevel"/>
    <w:tmpl w:val="25D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2183B"/>
    <w:multiLevelType w:val="hybridMultilevel"/>
    <w:tmpl w:val="A0AC8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875A3"/>
    <w:multiLevelType w:val="hybridMultilevel"/>
    <w:tmpl w:val="13B20DC6"/>
    <w:lvl w:ilvl="0" w:tplc="F318A3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D3032"/>
    <w:multiLevelType w:val="hybridMultilevel"/>
    <w:tmpl w:val="74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2144E"/>
    <w:multiLevelType w:val="hybridMultilevel"/>
    <w:tmpl w:val="4A26E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8" w15:restartNumberingAfterBreak="0">
    <w:nsid w:val="62BB60D0"/>
    <w:multiLevelType w:val="hybridMultilevel"/>
    <w:tmpl w:val="AC18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9"/>
  </w:num>
  <w:num w:numId="2" w16cid:durableId="1848136646">
    <w:abstractNumId w:val="11"/>
  </w:num>
  <w:num w:numId="3" w16cid:durableId="1441296367">
    <w:abstractNumId w:val="10"/>
  </w:num>
  <w:num w:numId="4" w16cid:durableId="1389376125">
    <w:abstractNumId w:val="13"/>
  </w:num>
  <w:num w:numId="5" w16cid:durableId="2125154465">
    <w:abstractNumId w:val="3"/>
  </w:num>
  <w:num w:numId="6" w16cid:durableId="1444764272">
    <w:abstractNumId w:val="1"/>
  </w:num>
  <w:num w:numId="7" w16cid:durableId="409084940">
    <w:abstractNumId w:val="17"/>
  </w:num>
  <w:num w:numId="8" w16cid:durableId="1182624720">
    <w:abstractNumId w:val="19"/>
  </w:num>
  <w:num w:numId="9" w16cid:durableId="1484158410">
    <w:abstractNumId w:val="16"/>
  </w:num>
  <w:num w:numId="10" w16cid:durableId="1007907757">
    <w:abstractNumId w:val="7"/>
  </w:num>
  <w:num w:numId="11" w16cid:durableId="1847818141">
    <w:abstractNumId w:val="8"/>
  </w:num>
  <w:num w:numId="12" w16cid:durableId="1621839733">
    <w:abstractNumId w:val="12"/>
  </w:num>
  <w:num w:numId="13" w16cid:durableId="472332494">
    <w:abstractNumId w:val="0"/>
  </w:num>
  <w:num w:numId="14" w16cid:durableId="1453675074">
    <w:abstractNumId w:val="18"/>
  </w:num>
  <w:num w:numId="15" w16cid:durableId="1372069533">
    <w:abstractNumId w:val="6"/>
  </w:num>
  <w:num w:numId="16" w16cid:durableId="852957384">
    <w:abstractNumId w:val="2"/>
  </w:num>
  <w:num w:numId="17" w16cid:durableId="276525965">
    <w:abstractNumId w:val="5"/>
  </w:num>
  <w:num w:numId="18" w16cid:durableId="1257903315">
    <w:abstractNumId w:val="4"/>
  </w:num>
  <w:num w:numId="19" w16cid:durableId="299267925">
    <w:abstractNumId w:val="14"/>
  </w:num>
  <w:num w:numId="20" w16cid:durableId="202775326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2E4B"/>
    <w:rsid w:val="00003590"/>
    <w:rsid w:val="000042C0"/>
    <w:rsid w:val="00004587"/>
    <w:rsid w:val="00004992"/>
    <w:rsid w:val="00004BD7"/>
    <w:rsid w:val="00006F0C"/>
    <w:rsid w:val="000072BF"/>
    <w:rsid w:val="00010029"/>
    <w:rsid w:val="000118B6"/>
    <w:rsid w:val="0001222E"/>
    <w:rsid w:val="00013536"/>
    <w:rsid w:val="000136BD"/>
    <w:rsid w:val="00014F13"/>
    <w:rsid w:val="0001660C"/>
    <w:rsid w:val="00017E41"/>
    <w:rsid w:val="00017ED6"/>
    <w:rsid w:val="00017F31"/>
    <w:rsid w:val="00020322"/>
    <w:rsid w:val="00020CBD"/>
    <w:rsid w:val="00022ADC"/>
    <w:rsid w:val="000238C9"/>
    <w:rsid w:val="00024051"/>
    <w:rsid w:val="00026483"/>
    <w:rsid w:val="00027044"/>
    <w:rsid w:val="00027734"/>
    <w:rsid w:val="000324B6"/>
    <w:rsid w:val="00033D64"/>
    <w:rsid w:val="00034A52"/>
    <w:rsid w:val="000351E1"/>
    <w:rsid w:val="0003546C"/>
    <w:rsid w:val="00040AD2"/>
    <w:rsid w:val="00041025"/>
    <w:rsid w:val="00041C15"/>
    <w:rsid w:val="000426ED"/>
    <w:rsid w:val="0004463A"/>
    <w:rsid w:val="00044FBA"/>
    <w:rsid w:val="00045C34"/>
    <w:rsid w:val="00045F27"/>
    <w:rsid w:val="00050884"/>
    <w:rsid w:val="00050B5C"/>
    <w:rsid w:val="0005178A"/>
    <w:rsid w:val="00051CF8"/>
    <w:rsid w:val="000528A7"/>
    <w:rsid w:val="00060951"/>
    <w:rsid w:val="00063519"/>
    <w:rsid w:val="000638CD"/>
    <w:rsid w:val="0006776A"/>
    <w:rsid w:val="000710FA"/>
    <w:rsid w:val="00071C99"/>
    <w:rsid w:val="00073A4F"/>
    <w:rsid w:val="000745FC"/>
    <w:rsid w:val="0007610A"/>
    <w:rsid w:val="00076A70"/>
    <w:rsid w:val="00080FD5"/>
    <w:rsid w:val="00084147"/>
    <w:rsid w:val="00085352"/>
    <w:rsid w:val="000860CA"/>
    <w:rsid w:val="00087801"/>
    <w:rsid w:val="00093DA1"/>
    <w:rsid w:val="00096901"/>
    <w:rsid w:val="000969B3"/>
    <w:rsid w:val="00096FD9"/>
    <w:rsid w:val="00097BF6"/>
    <w:rsid w:val="000A5B2D"/>
    <w:rsid w:val="000A5C5C"/>
    <w:rsid w:val="000B2F44"/>
    <w:rsid w:val="000C0CD6"/>
    <w:rsid w:val="000D06FB"/>
    <w:rsid w:val="000D0722"/>
    <w:rsid w:val="000D2B76"/>
    <w:rsid w:val="000D2C97"/>
    <w:rsid w:val="000D382E"/>
    <w:rsid w:val="000D4DCA"/>
    <w:rsid w:val="000D579F"/>
    <w:rsid w:val="000D5B42"/>
    <w:rsid w:val="000D5D33"/>
    <w:rsid w:val="000E190E"/>
    <w:rsid w:val="000E24AE"/>
    <w:rsid w:val="000E5F2F"/>
    <w:rsid w:val="000E6476"/>
    <w:rsid w:val="000F0081"/>
    <w:rsid w:val="000F042B"/>
    <w:rsid w:val="000F41A9"/>
    <w:rsid w:val="00100674"/>
    <w:rsid w:val="00101C69"/>
    <w:rsid w:val="00102F39"/>
    <w:rsid w:val="00103C9C"/>
    <w:rsid w:val="001054D8"/>
    <w:rsid w:val="00105C28"/>
    <w:rsid w:val="00105F92"/>
    <w:rsid w:val="0010768B"/>
    <w:rsid w:val="001119FD"/>
    <w:rsid w:val="0011258C"/>
    <w:rsid w:val="001134BB"/>
    <w:rsid w:val="001138BA"/>
    <w:rsid w:val="0011511C"/>
    <w:rsid w:val="00115EC7"/>
    <w:rsid w:val="001175EF"/>
    <w:rsid w:val="00117626"/>
    <w:rsid w:val="0011762E"/>
    <w:rsid w:val="00117E0B"/>
    <w:rsid w:val="00120866"/>
    <w:rsid w:val="00122592"/>
    <w:rsid w:val="001237A2"/>
    <w:rsid w:val="00123843"/>
    <w:rsid w:val="0012468B"/>
    <w:rsid w:val="0012521D"/>
    <w:rsid w:val="00125A7A"/>
    <w:rsid w:val="00125E35"/>
    <w:rsid w:val="0012651D"/>
    <w:rsid w:val="00126DFD"/>
    <w:rsid w:val="00126FF1"/>
    <w:rsid w:val="00130139"/>
    <w:rsid w:val="00131218"/>
    <w:rsid w:val="00132DE7"/>
    <w:rsid w:val="001347C6"/>
    <w:rsid w:val="00134BA7"/>
    <w:rsid w:val="00135C1E"/>
    <w:rsid w:val="00136E1B"/>
    <w:rsid w:val="00137D26"/>
    <w:rsid w:val="001407FF"/>
    <w:rsid w:val="00141C53"/>
    <w:rsid w:val="00142217"/>
    <w:rsid w:val="0014251A"/>
    <w:rsid w:val="0014330B"/>
    <w:rsid w:val="0014573E"/>
    <w:rsid w:val="0014594F"/>
    <w:rsid w:val="00147071"/>
    <w:rsid w:val="00150630"/>
    <w:rsid w:val="00150854"/>
    <w:rsid w:val="00151ACF"/>
    <w:rsid w:val="001532F1"/>
    <w:rsid w:val="001541B9"/>
    <w:rsid w:val="00155DD9"/>
    <w:rsid w:val="00156E4B"/>
    <w:rsid w:val="001617B6"/>
    <w:rsid w:val="00164792"/>
    <w:rsid w:val="00167587"/>
    <w:rsid w:val="0016796D"/>
    <w:rsid w:val="00167E08"/>
    <w:rsid w:val="001700BD"/>
    <w:rsid w:val="00170323"/>
    <w:rsid w:val="00172EE3"/>
    <w:rsid w:val="001745B0"/>
    <w:rsid w:val="00175376"/>
    <w:rsid w:val="0017569A"/>
    <w:rsid w:val="00175BB9"/>
    <w:rsid w:val="00177372"/>
    <w:rsid w:val="00184453"/>
    <w:rsid w:val="00185184"/>
    <w:rsid w:val="00187590"/>
    <w:rsid w:val="0019066D"/>
    <w:rsid w:val="0019164B"/>
    <w:rsid w:val="001940B9"/>
    <w:rsid w:val="00194B65"/>
    <w:rsid w:val="001A1736"/>
    <w:rsid w:val="001A2EA0"/>
    <w:rsid w:val="001A34EA"/>
    <w:rsid w:val="001A3A21"/>
    <w:rsid w:val="001A7C10"/>
    <w:rsid w:val="001B0EAF"/>
    <w:rsid w:val="001B33E4"/>
    <w:rsid w:val="001B3E82"/>
    <w:rsid w:val="001B501E"/>
    <w:rsid w:val="001B5E44"/>
    <w:rsid w:val="001B5FA7"/>
    <w:rsid w:val="001B6614"/>
    <w:rsid w:val="001B6A05"/>
    <w:rsid w:val="001B76A4"/>
    <w:rsid w:val="001C0D06"/>
    <w:rsid w:val="001C1897"/>
    <w:rsid w:val="001C51FA"/>
    <w:rsid w:val="001C53AE"/>
    <w:rsid w:val="001C6CCB"/>
    <w:rsid w:val="001D16D4"/>
    <w:rsid w:val="001D496A"/>
    <w:rsid w:val="001D5CA1"/>
    <w:rsid w:val="001D7255"/>
    <w:rsid w:val="001D750A"/>
    <w:rsid w:val="001E1AF1"/>
    <w:rsid w:val="001E3DD1"/>
    <w:rsid w:val="001E5A49"/>
    <w:rsid w:val="001E5B0F"/>
    <w:rsid w:val="001E7791"/>
    <w:rsid w:val="001F0023"/>
    <w:rsid w:val="00200843"/>
    <w:rsid w:val="00203EC4"/>
    <w:rsid w:val="00204C20"/>
    <w:rsid w:val="0020639B"/>
    <w:rsid w:val="00210E2D"/>
    <w:rsid w:val="00210E4B"/>
    <w:rsid w:val="002110B3"/>
    <w:rsid w:val="00211F2B"/>
    <w:rsid w:val="00212AD2"/>
    <w:rsid w:val="00213679"/>
    <w:rsid w:val="00216A5F"/>
    <w:rsid w:val="002179B9"/>
    <w:rsid w:val="002248A5"/>
    <w:rsid w:val="002251D1"/>
    <w:rsid w:val="0022594C"/>
    <w:rsid w:val="00226115"/>
    <w:rsid w:val="002266F1"/>
    <w:rsid w:val="00230043"/>
    <w:rsid w:val="00230406"/>
    <w:rsid w:val="00231C1C"/>
    <w:rsid w:val="002344D5"/>
    <w:rsid w:val="00235237"/>
    <w:rsid w:val="00235C26"/>
    <w:rsid w:val="00236228"/>
    <w:rsid w:val="002379CA"/>
    <w:rsid w:val="00241DE2"/>
    <w:rsid w:val="00242D53"/>
    <w:rsid w:val="00243529"/>
    <w:rsid w:val="00243B62"/>
    <w:rsid w:val="00244705"/>
    <w:rsid w:val="0024606C"/>
    <w:rsid w:val="0025033B"/>
    <w:rsid w:val="00250507"/>
    <w:rsid w:val="00251B14"/>
    <w:rsid w:val="002539D0"/>
    <w:rsid w:val="002554F5"/>
    <w:rsid w:val="00255C23"/>
    <w:rsid w:val="002560C1"/>
    <w:rsid w:val="00256324"/>
    <w:rsid w:val="00260002"/>
    <w:rsid w:val="0026311C"/>
    <w:rsid w:val="002642E2"/>
    <w:rsid w:val="00265CAA"/>
    <w:rsid w:val="002670C6"/>
    <w:rsid w:val="00270138"/>
    <w:rsid w:val="00272D7C"/>
    <w:rsid w:val="002751F1"/>
    <w:rsid w:val="00275698"/>
    <w:rsid w:val="002758BA"/>
    <w:rsid w:val="00275A82"/>
    <w:rsid w:val="00277878"/>
    <w:rsid w:val="00277D2F"/>
    <w:rsid w:val="00280572"/>
    <w:rsid w:val="00281F30"/>
    <w:rsid w:val="0028283D"/>
    <w:rsid w:val="00282EB5"/>
    <w:rsid w:val="00282F0B"/>
    <w:rsid w:val="00283FFA"/>
    <w:rsid w:val="00284F61"/>
    <w:rsid w:val="0029009B"/>
    <w:rsid w:val="002926C3"/>
    <w:rsid w:val="002927AA"/>
    <w:rsid w:val="00293D2F"/>
    <w:rsid w:val="002963A5"/>
    <w:rsid w:val="00297760"/>
    <w:rsid w:val="002A107F"/>
    <w:rsid w:val="002A1E79"/>
    <w:rsid w:val="002B05BA"/>
    <w:rsid w:val="002B1F93"/>
    <w:rsid w:val="002B3AA0"/>
    <w:rsid w:val="002B4804"/>
    <w:rsid w:val="002B517B"/>
    <w:rsid w:val="002B5839"/>
    <w:rsid w:val="002B5B9D"/>
    <w:rsid w:val="002C1DDA"/>
    <w:rsid w:val="002C40C3"/>
    <w:rsid w:val="002C440A"/>
    <w:rsid w:val="002C54A8"/>
    <w:rsid w:val="002C6D7F"/>
    <w:rsid w:val="002C73F2"/>
    <w:rsid w:val="002C792A"/>
    <w:rsid w:val="002C7D5D"/>
    <w:rsid w:val="002D25B2"/>
    <w:rsid w:val="002D4B20"/>
    <w:rsid w:val="002D5A89"/>
    <w:rsid w:val="002D76A1"/>
    <w:rsid w:val="002E1DD5"/>
    <w:rsid w:val="002E2198"/>
    <w:rsid w:val="002E2662"/>
    <w:rsid w:val="002E48C2"/>
    <w:rsid w:val="002E5506"/>
    <w:rsid w:val="002E6F64"/>
    <w:rsid w:val="002E70B5"/>
    <w:rsid w:val="002F1F07"/>
    <w:rsid w:val="002F25E4"/>
    <w:rsid w:val="002F3209"/>
    <w:rsid w:val="002F324F"/>
    <w:rsid w:val="002F34AD"/>
    <w:rsid w:val="002F369E"/>
    <w:rsid w:val="002F5081"/>
    <w:rsid w:val="002F6119"/>
    <w:rsid w:val="002F7D5F"/>
    <w:rsid w:val="002F7F49"/>
    <w:rsid w:val="003020E3"/>
    <w:rsid w:val="0030341B"/>
    <w:rsid w:val="003062E5"/>
    <w:rsid w:val="00307A04"/>
    <w:rsid w:val="00314194"/>
    <w:rsid w:val="003141E1"/>
    <w:rsid w:val="003167E8"/>
    <w:rsid w:val="003176AF"/>
    <w:rsid w:val="003202CC"/>
    <w:rsid w:val="00321543"/>
    <w:rsid w:val="003222D3"/>
    <w:rsid w:val="00322602"/>
    <w:rsid w:val="00323270"/>
    <w:rsid w:val="00324D82"/>
    <w:rsid w:val="0032669B"/>
    <w:rsid w:val="00327180"/>
    <w:rsid w:val="003275B0"/>
    <w:rsid w:val="00327825"/>
    <w:rsid w:val="00331676"/>
    <w:rsid w:val="003317B2"/>
    <w:rsid w:val="00332AC0"/>
    <w:rsid w:val="00332C5C"/>
    <w:rsid w:val="003372CA"/>
    <w:rsid w:val="0034175A"/>
    <w:rsid w:val="0034390A"/>
    <w:rsid w:val="00343CAD"/>
    <w:rsid w:val="00343EB1"/>
    <w:rsid w:val="003440ED"/>
    <w:rsid w:val="00344597"/>
    <w:rsid w:val="0034466C"/>
    <w:rsid w:val="00344EE1"/>
    <w:rsid w:val="003456DF"/>
    <w:rsid w:val="00345909"/>
    <w:rsid w:val="00345B41"/>
    <w:rsid w:val="003475D9"/>
    <w:rsid w:val="00351BF9"/>
    <w:rsid w:val="00351FAC"/>
    <w:rsid w:val="003541E1"/>
    <w:rsid w:val="00355351"/>
    <w:rsid w:val="00364449"/>
    <w:rsid w:val="0036495F"/>
    <w:rsid w:val="0036546E"/>
    <w:rsid w:val="00365DAE"/>
    <w:rsid w:val="00367A6F"/>
    <w:rsid w:val="00371B92"/>
    <w:rsid w:val="00372B2B"/>
    <w:rsid w:val="0037387A"/>
    <w:rsid w:val="00373D07"/>
    <w:rsid w:val="00374C08"/>
    <w:rsid w:val="00377D51"/>
    <w:rsid w:val="003800D7"/>
    <w:rsid w:val="003801FE"/>
    <w:rsid w:val="00380959"/>
    <w:rsid w:val="00380BAD"/>
    <w:rsid w:val="00382006"/>
    <w:rsid w:val="003835F8"/>
    <w:rsid w:val="003845E8"/>
    <w:rsid w:val="00386EB7"/>
    <w:rsid w:val="003903BB"/>
    <w:rsid w:val="00390A1B"/>
    <w:rsid w:val="0039394D"/>
    <w:rsid w:val="00393AA5"/>
    <w:rsid w:val="00395B4A"/>
    <w:rsid w:val="00395D62"/>
    <w:rsid w:val="00396784"/>
    <w:rsid w:val="003978DD"/>
    <w:rsid w:val="003A0938"/>
    <w:rsid w:val="003A125E"/>
    <w:rsid w:val="003A4094"/>
    <w:rsid w:val="003A47EE"/>
    <w:rsid w:val="003A4858"/>
    <w:rsid w:val="003A64CD"/>
    <w:rsid w:val="003B0475"/>
    <w:rsid w:val="003B08F9"/>
    <w:rsid w:val="003B2E26"/>
    <w:rsid w:val="003B50EC"/>
    <w:rsid w:val="003B528F"/>
    <w:rsid w:val="003B571E"/>
    <w:rsid w:val="003B7D26"/>
    <w:rsid w:val="003C4AD1"/>
    <w:rsid w:val="003C4D33"/>
    <w:rsid w:val="003C53F8"/>
    <w:rsid w:val="003C6F32"/>
    <w:rsid w:val="003C7688"/>
    <w:rsid w:val="003D345C"/>
    <w:rsid w:val="003D3AA4"/>
    <w:rsid w:val="003D3C03"/>
    <w:rsid w:val="003D4DCF"/>
    <w:rsid w:val="003D6C80"/>
    <w:rsid w:val="003D7294"/>
    <w:rsid w:val="003D7612"/>
    <w:rsid w:val="003D762D"/>
    <w:rsid w:val="003E0752"/>
    <w:rsid w:val="003E0892"/>
    <w:rsid w:val="003E571C"/>
    <w:rsid w:val="003E5B7E"/>
    <w:rsid w:val="003E5E09"/>
    <w:rsid w:val="003E6BC4"/>
    <w:rsid w:val="003F0736"/>
    <w:rsid w:val="003F1964"/>
    <w:rsid w:val="003F3BF4"/>
    <w:rsid w:val="003F3C0F"/>
    <w:rsid w:val="003F45C1"/>
    <w:rsid w:val="003F45D5"/>
    <w:rsid w:val="003F4C8F"/>
    <w:rsid w:val="003F5859"/>
    <w:rsid w:val="0040014A"/>
    <w:rsid w:val="00400427"/>
    <w:rsid w:val="004040E9"/>
    <w:rsid w:val="00404E22"/>
    <w:rsid w:val="00405B80"/>
    <w:rsid w:val="00405D4F"/>
    <w:rsid w:val="0041111F"/>
    <w:rsid w:val="00412285"/>
    <w:rsid w:val="00412BC5"/>
    <w:rsid w:val="004133DA"/>
    <w:rsid w:val="00414378"/>
    <w:rsid w:val="00414C4E"/>
    <w:rsid w:val="004213A2"/>
    <w:rsid w:val="00421BAC"/>
    <w:rsid w:val="00423015"/>
    <w:rsid w:val="0042516F"/>
    <w:rsid w:val="004273BF"/>
    <w:rsid w:val="00427822"/>
    <w:rsid w:val="004303D9"/>
    <w:rsid w:val="0043080D"/>
    <w:rsid w:val="00430D79"/>
    <w:rsid w:val="0043259B"/>
    <w:rsid w:val="004330E3"/>
    <w:rsid w:val="004333F2"/>
    <w:rsid w:val="0043409F"/>
    <w:rsid w:val="004349AC"/>
    <w:rsid w:val="00435769"/>
    <w:rsid w:val="00436586"/>
    <w:rsid w:val="004371DE"/>
    <w:rsid w:val="004411DF"/>
    <w:rsid w:val="004439B6"/>
    <w:rsid w:val="00445022"/>
    <w:rsid w:val="00445898"/>
    <w:rsid w:val="00446701"/>
    <w:rsid w:val="0045159A"/>
    <w:rsid w:val="0045209C"/>
    <w:rsid w:val="00452F22"/>
    <w:rsid w:val="00453830"/>
    <w:rsid w:val="004545C3"/>
    <w:rsid w:val="00456A40"/>
    <w:rsid w:val="00457D36"/>
    <w:rsid w:val="00460DA7"/>
    <w:rsid w:val="00460DC3"/>
    <w:rsid w:val="004612F4"/>
    <w:rsid w:val="00463E29"/>
    <w:rsid w:val="00466506"/>
    <w:rsid w:val="004675DE"/>
    <w:rsid w:val="00467A45"/>
    <w:rsid w:val="0047027C"/>
    <w:rsid w:val="0047239B"/>
    <w:rsid w:val="00472DC6"/>
    <w:rsid w:val="004737BB"/>
    <w:rsid w:val="00473C7D"/>
    <w:rsid w:val="00475A2E"/>
    <w:rsid w:val="00475EE8"/>
    <w:rsid w:val="0047628B"/>
    <w:rsid w:val="004773B9"/>
    <w:rsid w:val="004817D1"/>
    <w:rsid w:val="00482E2D"/>
    <w:rsid w:val="00485A99"/>
    <w:rsid w:val="0048740F"/>
    <w:rsid w:val="004879C4"/>
    <w:rsid w:val="0049077F"/>
    <w:rsid w:val="00491003"/>
    <w:rsid w:val="00491623"/>
    <w:rsid w:val="00491F86"/>
    <w:rsid w:val="004921A2"/>
    <w:rsid w:val="004971A9"/>
    <w:rsid w:val="004A0969"/>
    <w:rsid w:val="004A198B"/>
    <w:rsid w:val="004A23BA"/>
    <w:rsid w:val="004A34B6"/>
    <w:rsid w:val="004A44A4"/>
    <w:rsid w:val="004A4867"/>
    <w:rsid w:val="004A4D95"/>
    <w:rsid w:val="004A5E44"/>
    <w:rsid w:val="004A61B6"/>
    <w:rsid w:val="004A6302"/>
    <w:rsid w:val="004A6A84"/>
    <w:rsid w:val="004B064A"/>
    <w:rsid w:val="004B2DFC"/>
    <w:rsid w:val="004B37BF"/>
    <w:rsid w:val="004B3AF2"/>
    <w:rsid w:val="004B568E"/>
    <w:rsid w:val="004B580D"/>
    <w:rsid w:val="004B627F"/>
    <w:rsid w:val="004C0C95"/>
    <w:rsid w:val="004C12F3"/>
    <w:rsid w:val="004C1EC6"/>
    <w:rsid w:val="004C2655"/>
    <w:rsid w:val="004C26D1"/>
    <w:rsid w:val="004C3275"/>
    <w:rsid w:val="004C3681"/>
    <w:rsid w:val="004C5662"/>
    <w:rsid w:val="004C70E0"/>
    <w:rsid w:val="004D1F27"/>
    <w:rsid w:val="004D4712"/>
    <w:rsid w:val="004E4A9A"/>
    <w:rsid w:val="004E5A56"/>
    <w:rsid w:val="004E5A86"/>
    <w:rsid w:val="004E7491"/>
    <w:rsid w:val="004F0089"/>
    <w:rsid w:val="004F27C3"/>
    <w:rsid w:val="004F2B0C"/>
    <w:rsid w:val="004F2DC2"/>
    <w:rsid w:val="004F3A2C"/>
    <w:rsid w:val="004F3C1B"/>
    <w:rsid w:val="004F3C42"/>
    <w:rsid w:val="004F501B"/>
    <w:rsid w:val="004F5452"/>
    <w:rsid w:val="005026E4"/>
    <w:rsid w:val="00504FB2"/>
    <w:rsid w:val="00505C17"/>
    <w:rsid w:val="00505E75"/>
    <w:rsid w:val="00506CC1"/>
    <w:rsid w:val="00510028"/>
    <w:rsid w:val="00510709"/>
    <w:rsid w:val="00510C83"/>
    <w:rsid w:val="0051103F"/>
    <w:rsid w:val="005116C4"/>
    <w:rsid w:val="00511EBF"/>
    <w:rsid w:val="00514D39"/>
    <w:rsid w:val="00514F8E"/>
    <w:rsid w:val="00517C46"/>
    <w:rsid w:val="005209EE"/>
    <w:rsid w:val="005210DF"/>
    <w:rsid w:val="005239F2"/>
    <w:rsid w:val="00524169"/>
    <w:rsid w:val="00526D8A"/>
    <w:rsid w:val="00527068"/>
    <w:rsid w:val="00527EB3"/>
    <w:rsid w:val="00531121"/>
    <w:rsid w:val="00531E8C"/>
    <w:rsid w:val="00535B03"/>
    <w:rsid w:val="00535CAD"/>
    <w:rsid w:val="00536CC5"/>
    <w:rsid w:val="00536F9B"/>
    <w:rsid w:val="005421AB"/>
    <w:rsid w:val="00542DBC"/>
    <w:rsid w:val="00544D64"/>
    <w:rsid w:val="00545C26"/>
    <w:rsid w:val="00545F3F"/>
    <w:rsid w:val="005472FF"/>
    <w:rsid w:val="00547564"/>
    <w:rsid w:val="00550507"/>
    <w:rsid w:val="00551642"/>
    <w:rsid w:val="00552215"/>
    <w:rsid w:val="005549DE"/>
    <w:rsid w:val="005559AD"/>
    <w:rsid w:val="00556C8B"/>
    <w:rsid w:val="00557CA4"/>
    <w:rsid w:val="00560DE8"/>
    <w:rsid w:val="00561ABA"/>
    <w:rsid w:val="00563347"/>
    <w:rsid w:val="00565006"/>
    <w:rsid w:val="00565907"/>
    <w:rsid w:val="0056627F"/>
    <w:rsid w:val="00571AB0"/>
    <w:rsid w:val="00573018"/>
    <w:rsid w:val="00573A8E"/>
    <w:rsid w:val="00576CF3"/>
    <w:rsid w:val="00577443"/>
    <w:rsid w:val="0058067F"/>
    <w:rsid w:val="005829D9"/>
    <w:rsid w:val="0058324A"/>
    <w:rsid w:val="0058379A"/>
    <w:rsid w:val="00584DC9"/>
    <w:rsid w:val="00585DC5"/>
    <w:rsid w:val="0059010F"/>
    <w:rsid w:val="005913CF"/>
    <w:rsid w:val="0059276C"/>
    <w:rsid w:val="005936AC"/>
    <w:rsid w:val="00594CAF"/>
    <w:rsid w:val="00596A65"/>
    <w:rsid w:val="0059702F"/>
    <w:rsid w:val="005975B2"/>
    <w:rsid w:val="0059773E"/>
    <w:rsid w:val="005A099B"/>
    <w:rsid w:val="005A227C"/>
    <w:rsid w:val="005A3989"/>
    <w:rsid w:val="005A5F23"/>
    <w:rsid w:val="005A6D3C"/>
    <w:rsid w:val="005A6E85"/>
    <w:rsid w:val="005A7A74"/>
    <w:rsid w:val="005B1209"/>
    <w:rsid w:val="005B2A04"/>
    <w:rsid w:val="005B330B"/>
    <w:rsid w:val="005B4510"/>
    <w:rsid w:val="005B73D1"/>
    <w:rsid w:val="005B752F"/>
    <w:rsid w:val="005C0837"/>
    <w:rsid w:val="005C31F1"/>
    <w:rsid w:val="005C33FF"/>
    <w:rsid w:val="005C4BBD"/>
    <w:rsid w:val="005C5B23"/>
    <w:rsid w:val="005D217E"/>
    <w:rsid w:val="005D25C2"/>
    <w:rsid w:val="005D30B8"/>
    <w:rsid w:val="005D312A"/>
    <w:rsid w:val="005D38A4"/>
    <w:rsid w:val="005D55BA"/>
    <w:rsid w:val="005D7977"/>
    <w:rsid w:val="005D7AC5"/>
    <w:rsid w:val="005E2094"/>
    <w:rsid w:val="005E5B2E"/>
    <w:rsid w:val="005E6896"/>
    <w:rsid w:val="005E72F9"/>
    <w:rsid w:val="005F2399"/>
    <w:rsid w:val="005F6093"/>
    <w:rsid w:val="005F7925"/>
    <w:rsid w:val="00600CD5"/>
    <w:rsid w:val="00600FB7"/>
    <w:rsid w:val="00601F92"/>
    <w:rsid w:val="006032E4"/>
    <w:rsid w:val="00603358"/>
    <w:rsid w:val="006037BE"/>
    <w:rsid w:val="00604143"/>
    <w:rsid w:val="006049E4"/>
    <w:rsid w:val="006053F1"/>
    <w:rsid w:val="00605806"/>
    <w:rsid w:val="006059F4"/>
    <w:rsid w:val="006071DE"/>
    <w:rsid w:val="00611FE6"/>
    <w:rsid w:val="006137BD"/>
    <w:rsid w:val="00614D39"/>
    <w:rsid w:val="00615A84"/>
    <w:rsid w:val="00616771"/>
    <w:rsid w:val="00616B28"/>
    <w:rsid w:val="00620DCC"/>
    <w:rsid w:val="00620F98"/>
    <w:rsid w:val="00622D75"/>
    <w:rsid w:val="0062360A"/>
    <w:rsid w:val="00624454"/>
    <w:rsid w:val="006251AD"/>
    <w:rsid w:val="006272CC"/>
    <w:rsid w:val="006305B8"/>
    <w:rsid w:val="00630F4E"/>
    <w:rsid w:val="00631882"/>
    <w:rsid w:val="00632BB5"/>
    <w:rsid w:val="00632D4B"/>
    <w:rsid w:val="006335A9"/>
    <w:rsid w:val="00634A95"/>
    <w:rsid w:val="006357A1"/>
    <w:rsid w:val="006358D2"/>
    <w:rsid w:val="00636B0D"/>
    <w:rsid w:val="00637DD4"/>
    <w:rsid w:val="00640D49"/>
    <w:rsid w:val="00642223"/>
    <w:rsid w:val="00643813"/>
    <w:rsid w:val="00644A1E"/>
    <w:rsid w:val="00645D82"/>
    <w:rsid w:val="0064673A"/>
    <w:rsid w:val="0065168A"/>
    <w:rsid w:val="00651E98"/>
    <w:rsid w:val="0065444C"/>
    <w:rsid w:val="00660DA4"/>
    <w:rsid w:val="00661D5C"/>
    <w:rsid w:val="00664F34"/>
    <w:rsid w:val="00666F5E"/>
    <w:rsid w:val="00667EE8"/>
    <w:rsid w:val="00670354"/>
    <w:rsid w:val="0067604B"/>
    <w:rsid w:val="00676A91"/>
    <w:rsid w:val="006831CA"/>
    <w:rsid w:val="0068444D"/>
    <w:rsid w:val="00697B53"/>
    <w:rsid w:val="006A12F1"/>
    <w:rsid w:val="006A57F8"/>
    <w:rsid w:val="006A66FB"/>
    <w:rsid w:val="006B2CD3"/>
    <w:rsid w:val="006B3A91"/>
    <w:rsid w:val="006B454F"/>
    <w:rsid w:val="006B621A"/>
    <w:rsid w:val="006B70A6"/>
    <w:rsid w:val="006B7DCB"/>
    <w:rsid w:val="006B7F3F"/>
    <w:rsid w:val="006C54E1"/>
    <w:rsid w:val="006C6AEF"/>
    <w:rsid w:val="006C6F21"/>
    <w:rsid w:val="006D04E1"/>
    <w:rsid w:val="006D1094"/>
    <w:rsid w:val="006D239D"/>
    <w:rsid w:val="006D50B4"/>
    <w:rsid w:val="006D51BC"/>
    <w:rsid w:val="006D5F44"/>
    <w:rsid w:val="006D78D9"/>
    <w:rsid w:val="006E2202"/>
    <w:rsid w:val="006E2BE8"/>
    <w:rsid w:val="006E375E"/>
    <w:rsid w:val="006E40C4"/>
    <w:rsid w:val="006E4E2A"/>
    <w:rsid w:val="006E56B9"/>
    <w:rsid w:val="006E5CD6"/>
    <w:rsid w:val="006E60C1"/>
    <w:rsid w:val="006E65D2"/>
    <w:rsid w:val="006F1040"/>
    <w:rsid w:val="006F1391"/>
    <w:rsid w:val="006F2B1A"/>
    <w:rsid w:val="006F7433"/>
    <w:rsid w:val="006F763F"/>
    <w:rsid w:val="00700B9E"/>
    <w:rsid w:val="007025CF"/>
    <w:rsid w:val="0070429B"/>
    <w:rsid w:val="007065A0"/>
    <w:rsid w:val="00706B56"/>
    <w:rsid w:val="00706C5F"/>
    <w:rsid w:val="00707E7F"/>
    <w:rsid w:val="00712EBC"/>
    <w:rsid w:val="007130E6"/>
    <w:rsid w:val="007131DE"/>
    <w:rsid w:val="0071398C"/>
    <w:rsid w:val="00714629"/>
    <w:rsid w:val="007156C2"/>
    <w:rsid w:val="00720BEF"/>
    <w:rsid w:val="00723534"/>
    <w:rsid w:val="00725FEA"/>
    <w:rsid w:val="007310A2"/>
    <w:rsid w:val="007331FA"/>
    <w:rsid w:val="00735907"/>
    <w:rsid w:val="007365C7"/>
    <w:rsid w:val="00737E6E"/>
    <w:rsid w:val="0074018A"/>
    <w:rsid w:val="00740A02"/>
    <w:rsid w:val="0074137E"/>
    <w:rsid w:val="007426D0"/>
    <w:rsid w:val="007468A8"/>
    <w:rsid w:val="00746D13"/>
    <w:rsid w:val="00747E34"/>
    <w:rsid w:val="00751F04"/>
    <w:rsid w:val="00756D7E"/>
    <w:rsid w:val="0075753E"/>
    <w:rsid w:val="00757FF1"/>
    <w:rsid w:val="00762D05"/>
    <w:rsid w:val="0076351D"/>
    <w:rsid w:val="0076366E"/>
    <w:rsid w:val="00763A9C"/>
    <w:rsid w:val="00765A98"/>
    <w:rsid w:val="00766E15"/>
    <w:rsid w:val="00773511"/>
    <w:rsid w:val="00773A8B"/>
    <w:rsid w:val="00774670"/>
    <w:rsid w:val="00774C61"/>
    <w:rsid w:val="00781D44"/>
    <w:rsid w:val="00781F1D"/>
    <w:rsid w:val="007827A5"/>
    <w:rsid w:val="007833BC"/>
    <w:rsid w:val="0078422B"/>
    <w:rsid w:val="0078540F"/>
    <w:rsid w:val="00785590"/>
    <w:rsid w:val="00787236"/>
    <w:rsid w:val="00787A72"/>
    <w:rsid w:val="00792385"/>
    <w:rsid w:val="00792958"/>
    <w:rsid w:val="0079351E"/>
    <w:rsid w:val="007936F8"/>
    <w:rsid w:val="00794CA3"/>
    <w:rsid w:val="00795D1B"/>
    <w:rsid w:val="00795E66"/>
    <w:rsid w:val="00796A86"/>
    <w:rsid w:val="007A00F3"/>
    <w:rsid w:val="007A63BE"/>
    <w:rsid w:val="007A7E02"/>
    <w:rsid w:val="007B13C7"/>
    <w:rsid w:val="007B1894"/>
    <w:rsid w:val="007B2C2F"/>
    <w:rsid w:val="007B31FD"/>
    <w:rsid w:val="007B7890"/>
    <w:rsid w:val="007C04EA"/>
    <w:rsid w:val="007C1428"/>
    <w:rsid w:val="007C1E5D"/>
    <w:rsid w:val="007C2701"/>
    <w:rsid w:val="007C425F"/>
    <w:rsid w:val="007C4FD3"/>
    <w:rsid w:val="007D0463"/>
    <w:rsid w:val="007D0E22"/>
    <w:rsid w:val="007D142D"/>
    <w:rsid w:val="007D14A4"/>
    <w:rsid w:val="007D3850"/>
    <w:rsid w:val="007D3A81"/>
    <w:rsid w:val="007D3B78"/>
    <w:rsid w:val="007D4CA4"/>
    <w:rsid w:val="007D4E45"/>
    <w:rsid w:val="007D53EF"/>
    <w:rsid w:val="007D5FF6"/>
    <w:rsid w:val="007D7AA6"/>
    <w:rsid w:val="007D7B84"/>
    <w:rsid w:val="007E0B88"/>
    <w:rsid w:val="007E0C0A"/>
    <w:rsid w:val="007E10E3"/>
    <w:rsid w:val="007E1B17"/>
    <w:rsid w:val="007E25B0"/>
    <w:rsid w:val="007E6F69"/>
    <w:rsid w:val="007E784D"/>
    <w:rsid w:val="007F2532"/>
    <w:rsid w:val="007F26AF"/>
    <w:rsid w:val="007F3318"/>
    <w:rsid w:val="007F614A"/>
    <w:rsid w:val="007F753B"/>
    <w:rsid w:val="007F7952"/>
    <w:rsid w:val="007F7C7F"/>
    <w:rsid w:val="00800605"/>
    <w:rsid w:val="00801C0F"/>
    <w:rsid w:val="00802039"/>
    <w:rsid w:val="0080250C"/>
    <w:rsid w:val="008038DA"/>
    <w:rsid w:val="00804D18"/>
    <w:rsid w:val="00805EDC"/>
    <w:rsid w:val="00806686"/>
    <w:rsid w:val="008104FB"/>
    <w:rsid w:val="008118D7"/>
    <w:rsid w:val="00813A96"/>
    <w:rsid w:val="00814712"/>
    <w:rsid w:val="0081630C"/>
    <w:rsid w:val="00816437"/>
    <w:rsid w:val="00816A3D"/>
    <w:rsid w:val="00816F34"/>
    <w:rsid w:val="0081721B"/>
    <w:rsid w:val="00821EB3"/>
    <w:rsid w:val="00822530"/>
    <w:rsid w:val="008231FD"/>
    <w:rsid w:val="00823F8A"/>
    <w:rsid w:val="00827C24"/>
    <w:rsid w:val="00830960"/>
    <w:rsid w:val="0083185E"/>
    <w:rsid w:val="00831CBA"/>
    <w:rsid w:val="00832045"/>
    <w:rsid w:val="00834161"/>
    <w:rsid w:val="00834B86"/>
    <w:rsid w:val="00835958"/>
    <w:rsid w:val="0083669B"/>
    <w:rsid w:val="00837DFC"/>
    <w:rsid w:val="008422D4"/>
    <w:rsid w:val="00842674"/>
    <w:rsid w:val="0084316B"/>
    <w:rsid w:val="00844E99"/>
    <w:rsid w:val="008462BD"/>
    <w:rsid w:val="008463B8"/>
    <w:rsid w:val="00846E58"/>
    <w:rsid w:val="0085038B"/>
    <w:rsid w:val="00853B01"/>
    <w:rsid w:val="00853BBA"/>
    <w:rsid w:val="00854264"/>
    <w:rsid w:val="00856AED"/>
    <w:rsid w:val="00857BB0"/>
    <w:rsid w:val="008604D7"/>
    <w:rsid w:val="00860574"/>
    <w:rsid w:val="00861868"/>
    <w:rsid w:val="00862175"/>
    <w:rsid w:val="0086427C"/>
    <w:rsid w:val="00864D56"/>
    <w:rsid w:val="00867324"/>
    <w:rsid w:val="0087041F"/>
    <w:rsid w:val="008710A9"/>
    <w:rsid w:val="00871590"/>
    <w:rsid w:val="00874F11"/>
    <w:rsid w:val="00880176"/>
    <w:rsid w:val="008806DE"/>
    <w:rsid w:val="00881DED"/>
    <w:rsid w:val="00882CD1"/>
    <w:rsid w:val="00883441"/>
    <w:rsid w:val="00885888"/>
    <w:rsid w:val="008874FF"/>
    <w:rsid w:val="0089039D"/>
    <w:rsid w:val="00893803"/>
    <w:rsid w:val="0089447E"/>
    <w:rsid w:val="00895C11"/>
    <w:rsid w:val="008A231E"/>
    <w:rsid w:val="008A4052"/>
    <w:rsid w:val="008A48F6"/>
    <w:rsid w:val="008A73DB"/>
    <w:rsid w:val="008B1060"/>
    <w:rsid w:val="008B31B7"/>
    <w:rsid w:val="008B478D"/>
    <w:rsid w:val="008B52AC"/>
    <w:rsid w:val="008B6A34"/>
    <w:rsid w:val="008B7F11"/>
    <w:rsid w:val="008C369F"/>
    <w:rsid w:val="008C4296"/>
    <w:rsid w:val="008C4B2D"/>
    <w:rsid w:val="008C5A4E"/>
    <w:rsid w:val="008C5C65"/>
    <w:rsid w:val="008D0EA0"/>
    <w:rsid w:val="008D3F0F"/>
    <w:rsid w:val="008D45C4"/>
    <w:rsid w:val="008D4D48"/>
    <w:rsid w:val="008D7CB5"/>
    <w:rsid w:val="008E3B69"/>
    <w:rsid w:val="008E690F"/>
    <w:rsid w:val="008E6E5A"/>
    <w:rsid w:val="008F07AC"/>
    <w:rsid w:val="008F0FB9"/>
    <w:rsid w:val="008F315F"/>
    <w:rsid w:val="009014FC"/>
    <w:rsid w:val="00901BDF"/>
    <w:rsid w:val="009021F7"/>
    <w:rsid w:val="009056C2"/>
    <w:rsid w:val="0090659D"/>
    <w:rsid w:val="00906FF0"/>
    <w:rsid w:val="0090705C"/>
    <w:rsid w:val="00907278"/>
    <w:rsid w:val="009075ED"/>
    <w:rsid w:val="00910E95"/>
    <w:rsid w:val="00911662"/>
    <w:rsid w:val="009124BB"/>
    <w:rsid w:val="009133B4"/>
    <w:rsid w:val="00917634"/>
    <w:rsid w:val="00925BBB"/>
    <w:rsid w:val="00927542"/>
    <w:rsid w:val="0093073F"/>
    <w:rsid w:val="00931D52"/>
    <w:rsid w:val="00932668"/>
    <w:rsid w:val="00935061"/>
    <w:rsid w:val="009354BE"/>
    <w:rsid w:val="00937D65"/>
    <w:rsid w:val="0094073B"/>
    <w:rsid w:val="00941144"/>
    <w:rsid w:val="009425B9"/>
    <w:rsid w:val="00943D47"/>
    <w:rsid w:val="009442AB"/>
    <w:rsid w:val="009446D0"/>
    <w:rsid w:val="00944E72"/>
    <w:rsid w:val="009518F2"/>
    <w:rsid w:val="00952353"/>
    <w:rsid w:val="00953FBE"/>
    <w:rsid w:val="009548C9"/>
    <w:rsid w:val="00954D67"/>
    <w:rsid w:val="009552AB"/>
    <w:rsid w:val="00955BF6"/>
    <w:rsid w:val="00955F61"/>
    <w:rsid w:val="0095643F"/>
    <w:rsid w:val="0096274F"/>
    <w:rsid w:val="00962CE4"/>
    <w:rsid w:val="00963E26"/>
    <w:rsid w:val="00964CC2"/>
    <w:rsid w:val="00965C5D"/>
    <w:rsid w:val="00970C16"/>
    <w:rsid w:val="00973BF6"/>
    <w:rsid w:val="0097451F"/>
    <w:rsid w:val="00975B78"/>
    <w:rsid w:val="00975E04"/>
    <w:rsid w:val="00982363"/>
    <w:rsid w:val="0098287D"/>
    <w:rsid w:val="009844B4"/>
    <w:rsid w:val="009866CC"/>
    <w:rsid w:val="009873BA"/>
    <w:rsid w:val="0098777B"/>
    <w:rsid w:val="00987B52"/>
    <w:rsid w:val="00990722"/>
    <w:rsid w:val="0099166D"/>
    <w:rsid w:val="00993F3F"/>
    <w:rsid w:val="00994A1D"/>
    <w:rsid w:val="00994C83"/>
    <w:rsid w:val="00994CE7"/>
    <w:rsid w:val="00994E0E"/>
    <w:rsid w:val="00997267"/>
    <w:rsid w:val="00997918"/>
    <w:rsid w:val="00997CA1"/>
    <w:rsid w:val="009A1602"/>
    <w:rsid w:val="009A2F7B"/>
    <w:rsid w:val="009A48BC"/>
    <w:rsid w:val="009A56FF"/>
    <w:rsid w:val="009A5745"/>
    <w:rsid w:val="009A5EC8"/>
    <w:rsid w:val="009A636C"/>
    <w:rsid w:val="009B0698"/>
    <w:rsid w:val="009B232B"/>
    <w:rsid w:val="009B638A"/>
    <w:rsid w:val="009B63A4"/>
    <w:rsid w:val="009B6610"/>
    <w:rsid w:val="009B66EA"/>
    <w:rsid w:val="009B6959"/>
    <w:rsid w:val="009B6F68"/>
    <w:rsid w:val="009C01CA"/>
    <w:rsid w:val="009C20FA"/>
    <w:rsid w:val="009C422D"/>
    <w:rsid w:val="009C5F92"/>
    <w:rsid w:val="009C715C"/>
    <w:rsid w:val="009D1765"/>
    <w:rsid w:val="009D1DB3"/>
    <w:rsid w:val="009D348C"/>
    <w:rsid w:val="009D38E4"/>
    <w:rsid w:val="009D4025"/>
    <w:rsid w:val="009D4391"/>
    <w:rsid w:val="009D4439"/>
    <w:rsid w:val="009D4EED"/>
    <w:rsid w:val="009D523C"/>
    <w:rsid w:val="009D5846"/>
    <w:rsid w:val="009D724B"/>
    <w:rsid w:val="009E00BB"/>
    <w:rsid w:val="009E0658"/>
    <w:rsid w:val="009E0BBA"/>
    <w:rsid w:val="009E51C4"/>
    <w:rsid w:val="009E5723"/>
    <w:rsid w:val="009E7542"/>
    <w:rsid w:val="009E7CB5"/>
    <w:rsid w:val="009F00FC"/>
    <w:rsid w:val="009F0886"/>
    <w:rsid w:val="009F0E7B"/>
    <w:rsid w:val="009F1198"/>
    <w:rsid w:val="009F1C80"/>
    <w:rsid w:val="009F5D40"/>
    <w:rsid w:val="009F6BD2"/>
    <w:rsid w:val="009F6D92"/>
    <w:rsid w:val="00A01308"/>
    <w:rsid w:val="00A0183C"/>
    <w:rsid w:val="00A03B8E"/>
    <w:rsid w:val="00A05412"/>
    <w:rsid w:val="00A054B1"/>
    <w:rsid w:val="00A07C8E"/>
    <w:rsid w:val="00A1017F"/>
    <w:rsid w:val="00A14166"/>
    <w:rsid w:val="00A14A25"/>
    <w:rsid w:val="00A14B47"/>
    <w:rsid w:val="00A171B3"/>
    <w:rsid w:val="00A21E8C"/>
    <w:rsid w:val="00A23B05"/>
    <w:rsid w:val="00A23E93"/>
    <w:rsid w:val="00A2479E"/>
    <w:rsid w:val="00A24E78"/>
    <w:rsid w:val="00A25451"/>
    <w:rsid w:val="00A2637A"/>
    <w:rsid w:val="00A26514"/>
    <w:rsid w:val="00A27905"/>
    <w:rsid w:val="00A30BA2"/>
    <w:rsid w:val="00A3172D"/>
    <w:rsid w:val="00A31A2E"/>
    <w:rsid w:val="00A344C9"/>
    <w:rsid w:val="00A34BA9"/>
    <w:rsid w:val="00A3521F"/>
    <w:rsid w:val="00A35797"/>
    <w:rsid w:val="00A376F4"/>
    <w:rsid w:val="00A40FF2"/>
    <w:rsid w:val="00A41162"/>
    <w:rsid w:val="00A45140"/>
    <w:rsid w:val="00A453BE"/>
    <w:rsid w:val="00A457F5"/>
    <w:rsid w:val="00A4655E"/>
    <w:rsid w:val="00A5183E"/>
    <w:rsid w:val="00A51E45"/>
    <w:rsid w:val="00A5503D"/>
    <w:rsid w:val="00A55148"/>
    <w:rsid w:val="00A55DDC"/>
    <w:rsid w:val="00A56B06"/>
    <w:rsid w:val="00A5716C"/>
    <w:rsid w:val="00A62B8B"/>
    <w:rsid w:val="00A63F6E"/>
    <w:rsid w:val="00A64B48"/>
    <w:rsid w:val="00A64D5F"/>
    <w:rsid w:val="00A64E9C"/>
    <w:rsid w:val="00A65318"/>
    <w:rsid w:val="00A70E03"/>
    <w:rsid w:val="00A71C4F"/>
    <w:rsid w:val="00A725AE"/>
    <w:rsid w:val="00A75009"/>
    <w:rsid w:val="00A7522B"/>
    <w:rsid w:val="00A756F2"/>
    <w:rsid w:val="00A75C78"/>
    <w:rsid w:val="00A75DB3"/>
    <w:rsid w:val="00A76343"/>
    <w:rsid w:val="00A80EC7"/>
    <w:rsid w:val="00A819DD"/>
    <w:rsid w:val="00A81B51"/>
    <w:rsid w:val="00A84DCF"/>
    <w:rsid w:val="00A85FA9"/>
    <w:rsid w:val="00A87BC6"/>
    <w:rsid w:val="00A9045E"/>
    <w:rsid w:val="00A90AFF"/>
    <w:rsid w:val="00A9138B"/>
    <w:rsid w:val="00A91BC9"/>
    <w:rsid w:val="00A92FCF"/>
    <w:rsid w:val="00A93F07"/>
    <w:rsid w:val="00A9663F"/>
    <w:rsid w:val="00AA0BE8"/>
    <w:rsid w:val="00AA0D07"/>
    <w:rsid w:val="00AA15AE"/>
    <w:rsid w:val="00AA1863"/>
    <w:rsid w:val="00AA21B9"/>
    <w:rsid w:val="00AA3493"/>
    <w:rsid w:val="00AA7E3A"/>
    <w:rsid w:val="00AB0E93"/>
    <w:rsid w:val="00AB1EEC"/>
    <w:rsid w:val="00AB2579"/>
    <w:rsid w:val="00AB2A80"/>
    <w:rsid w:val="00AC1264"/>
    <w:rsid w:val="00AC1A5F"/>
    <w:rsid w:val="00AC5E06"/>
    <w:rsid w:val="00AC7ABE"/>
    <w:rsid w:val="00AD066C"/>
    <w:rsid w:val="00AD0773"/>
    <w:rsid w:val="00AD26AD"/>
    <w:rsid w:val="00AD2C5C"/>
    <w:rsid w:val="00AD35EE"/>
    <w:rsid w:val="00AD581D"/>
    <w:rsid w:val="00AD5E06"/>
    <w:rsid w:val="00AE04C6"/>
    <w:rsid w:val="00AE108D"/>
    <w:rsid w:val="00AE174D"/>
    <w:rsid w:val="00AE1D3F"/>
    <w:rsid w:val="00AE3E7D"/>
    <w:rsid w:val="00AE5118"/>
    <w:rsid w:val="00AE511F"/>
    <w:rsid w:val="00AE5BF2"/>
    <w:rsid w:val="00AE611E"/>
    <w:rsid w:val="00AF3751"/>
    <w:rsid w:val="00AF3E58"/>
    <w:rsid w:val="00AF594C"/>
    <w:rsid w:val="00AF7293"/>
    <w:rsid w:val="00AF76A5"/>
    <w:rsid w:val="00B00E87"/>
    <w:rsid w:val="00B01B82"/>
    <w:rsid w:val="00B0590E"/>
    <w:rsid w:val="00B10A8C"/>
    <w:rsid w:val="00B119A8"/>
    <w:rsid w:val="00B13ACE"/>
    <w:rsid w:val="00B15CFD"/>
    <w:rsid w:val="00B1692B"/>
    <w:rsid w:val="00B2101D"/>
    <w:rsid w:val="00B23CFD"/>
    <w:rsid w:val="00B246A9"/>
    <w:rsid w:val="00B24F28"/>
    <w:rsid w:val="00B25658"/>
    <w:rsid w:val="00B25EBC"/>
    <w:rsid w:val="00B25EFD"/>
    <w:rsid w:val="00B26B79"/>
    <w:rsid w:val="00B26DE1"/>
    <w:rsid w:val="00B3000A"/>
    <w:rsid w:val="00B33831"/>
    <w:rsid w:val="00B34BC4"/>
    <w:rsid w:val="00B34CA6"/>
    <w:rsid w:val="00B34D43"/>
    <w:rsid w:val="00B35FFE"/>
    <w:rsid w:val="00B36194"/>
    <w:rsid w:val="00B37CCE"/>
    <w:rsid w:val="00B42213"/>
    <w:rsid w:val="00B446B8"/>
    <w:rsid w:val="00B5268B"/>
    <w:rsid w:val="00B5306F"/>
    <w:rsid w:val="00B54694"/>
    <w:rsid w:val="00B60699"/>
    <w:rsid w:val="00B61D11"/>
    <w:rsid w:val="00B634CA"/>
    <w:rsid w:val="00B63FA8"/>
    <w:rsid w:val="00B6418D"/>
    <w:rsid w:val="00B670F4"/>
    <w:rsid w:val="00B737BD"/>
    <w:rsid w:val="00B74203"/>
    <w:rsid w:val="00B75C2A"/>
    <w:rsid w:val="00B75DC8"/>
    <w:rsid w:val="00B75E1B"/>
    <w:rsid w:val="00B7758F"/>
    <w:rsid w:val="00B77769"/>
    <w:rsid w:val="00B80B97"/>
    <w:rsid w:val="00B8472B"/>
    <w:rsid w:val="00B86119"/>
    <w:rsid w:val="00B86F2F"/>
    <w:rsid w:val="00B937D1"/>
    <w:rsid w:val="00B94207"/>
    <w:rsid w:val="00B97B7F"/>
    <w:rsid w:val="00B97DA9"/>
    <w:rsid w:val="00BA2EAB"/>
    <w:rsid w:val="00BA3E0E"/>
    <w:rsid w:val="00BA427F"/>
    <w:rsid w:val="00BA6F99"/>
    <w:rsid w:val="00BA74E5"/>
    <w:rsid w:val="00BA7B72"/>
    <w:rsid w:val="00BB232D"/>
    <w:rsid w:val="00BB3A2E"/>
    <w:rsid w:val="00BB5794"/>
    <w:rsid w:val="00BC0276"/>
    <w:rsid w:val="00BC2AE5"/>
    <w:rsid w:val="00BD3387"/>
    <w:rsid w:val="00BD37EA"/>
    <w:rsid w:val="00BD3C1D"/>
    <w:rsid w:val="00BD63D2"/>
    <w:rsid w:val="00BD6459"/>
    <w:rsid w:val="00BD7529"/>
    <w:rsid w:val="00BE0577"/>
    <w:rsid w:val="00BE2333"/>
    <w:rsid w:val="00BE2997"/>
    <w:rsid w:val="00BE3A51"/>
    <w:rsid w:val="00BE6202"/>
    <w:rsid w:val="00BE73DA"/>
    <w:rsid w:val="00BF0E46"/>
    <w:rsid w:val="00BF1067"/>
    <w:rsid w:val="00BF16DD"/>
    <w:rsid w:val="00BF217B"/>
    <w:rsid w:val="00BF2325"/>
    <w:rsid w:val="00BF3237"/>
    <w:rsid w:val="00BF3ED1"/>
    <w:rsid w:val="00BF3EDF"/>
    <w:rsid w:val="00BF4094"/>
    <w:rsid w:val="00BF46C2"/>
    <w:rsid w:val="00BF49D3"/>
    <w:rsid w:val="00BF4BA8"/>
    <w:rsid w:val="00C0061F"/>
    <w:rsid w:val="00C01FB4"/>
    <w:rsid w:val="00C025A0"/>
    <w:rsid w:val="00C02A02"/>
    <w:rsid w:val="00C109CF"/>
    <w:rsid w:val="00C10DC2"/>
    <w:rsid w:val="00C11B61"/>
    <w:rsid w:val="00C126E9"/>
    <w:rsid w:val="00C12A5F"/>
    <w:rsid w:val="00C16EE5"/>
    <w:rsid w:val="00C20196"/>
    <w:rsid w:val="00C2241A"/>
    <w:rsid w:val="00C227E6"/>
    <w:rsid w:val="00C25A92"/>
    <w:rsid w:val="00C27B4F"/>
    <w:rsid w:val="00C311E9"/>
    <w:rsid w:val="00C31B7E"/>
    <w:rsid w:val="00C334BF"/>
    <w:rsid w:val="00C33A2C"/>
    <w:rsid w:val="00C35A54"/>
    <w:rsid w:val="00C3652E"/>
    <w:rsid w:val="00C40BDF"/>
    <w:rsid w:val="00C40EA9"/>
    <w:rsid w:val="00C41821"/>
    <w:rsid w:val="00C41B30"/>
    <w:rsid w:val="00C42307"/>
    <w:rsid w:val="00C4261D"/>
    <w:rsid w:val="00C43292"/>
    <w:rsid w:val="00C4740F"/>
    <w:rsid w:val="00C4768C"/>
    <w:rsid w:val="00C50506"/>
    <w:rsid w:val="00C50C5A"/>
    <w:rsid w:val="00C50E56"/>
    <w:rsid w:val="00C54B86"/>
    <w:rsid w:val="00C54D7F"/>
    <w:rsid w:val="00C57221"/>
    <w:rsid w:val="00C60AA4"/>
    <w:rsid w:val="00C64591"/>
    <w:rsid w:val="00C65C5B"/>
    <w:rsid w:val="00C67D3B"/>
    <w:rsid w:val="00C700F3"/>
    <w:rsid w:val="00C7123E"/>
    <w:rsid w:val="00C71996"/>
    <w:rsid w:val="00C76165"/>
    <w:rsid w:val="00C76C3B"/>
    <w:rsid w:val="00C80626"/>
    <w:rsid w:val="00C80A4D"/>
    <w:rsid w:val="00C8151D"/>
    <w:rsid w:val="00C823B5"/>
    <w:rsid w:val="00C83558"/>
    <w:rsid w:val="00C849E5"/>
    <w:rsid w:val="00C858E7"/>
    <w:rsid w:val="00C85B78"/>
    <w:rsid w:val="00C863DF"/>
    <w:rsid w:val="00C8723B"/>
    <w:rsid w:val="00C90850"/>
    <w:rsid w:val="00C9087E"/>
    <w:rsid w:val="00C93C71"/>
    <w:rsid w:val="00C93DF5"/>
    <w:rsid w:val="00C94159"/>
    <w:rsid w:val="00C94D52"/>
    <w:rsid w:val="00C96556"/>
    <w:rsid w:val="00CA0DED"/>
    <w:rsid w:val="00CA1080"/>
    <w:rsid w:val="00CA4917"/>
    <w:rsid w:val="00CA4DA2"/>
    <w:rsid w:val="00CA649C"/>
    <w:rsid w:val="00CA7593"/>
    <w:rsid w:val="00CB038B"/>
    <w:rsid w:val="00CB0646"/>
    <w:rsid w:val="00CB23D7"/>
    <w:rsid w:val="00CB25CF"/>
    <w:rsid w:val="00CB39FE"/>
    <w:rsid w:val="00CB44CA"/>
    <w:rsid w:val="00CB452E"/>
    <w:rsid w:val="00CC162B"/>
    <w:rsid w:val="00CC1C2E"/>
    <w:rsid w:val="00CC2003"/>
    <w:rsid w:val="00CC2441"/>
    <w:rsid w:val="00CC32F4"/>
    <w:rsid w:val="00CC48B3"/>
    <w:rsid w:val="00CC5BDD"/>
    <w:rsid w:val="00CC63A3"/>
    <w:rsid w:val="00CD330C"/>
    <w:rsid w:val="00CD42FF"/>
    <w:rsid w:val="00CD4537"/>
    <w:rsid w:val="00CD4BDF"/>
    <w:rsid w:val="00CD50FF"/>
    <w:rsid w:val="00CD64E2"/>
    <w:rsid w:val="00CE0EA1"/>
    <w:rsid w:val="00CE3D14"/>
    <w:rsid w:val="00CE482B"/>
    <w:rsid w:val="00CE48BE"/>
    <w:rsid w:val="00CE57FC"/>
    <w:rsid w:val="00CF014E"/>
    <w:rsid w:val="00CF0E99"/>
    <w:rsid w:val="00CF0F3D"/>
    <w:rsid w:val="00CF2C0D"/>
    <w:rsid w:val="00CF3D23"/>
    <w:rsid w:val="00CF54DE"/>
    <w:rsid w:val="00CF5865"/>
    <w:rsid w:val="00CF7F2B"/>
    <w:rsid w:val="00D003DE"/>
    <w:rsid w:val="00D00C5C"/>
    <w:rsid w:val="00D01EE9"/>
    <w:rsid w:val="00D0256F"/>
    <w:rsid w:val="00D04138"/>
    <w:rsid w:val="00D0590D"/>
    <w:rsid w:val="00D05C14"/>
    <w:rsid w:val="00D06127"/>
    <w:rsid w:val="00D0612C"/>
    <w:rsid w:val="00D067FD"/>
    <w:rsid w:val="00D12803"/>
    <w:rsid w:val="00D14454"/>
    <w:rsid w:val="00D16094"/>
    <w:rsid w:val="00D16305"/>
    <w:rsid w:val="00D17D33"/>
    <w:rsid w:val="00D20EF8"/>
    <w:rsid w:val="00D241F7"/>
    <w:rsid w:val="00D25154"/>
    <w:rsid w:val="00D253E4"/>
    <w:rsid w:val="00D25ECC"/>
    <w:rsid w:val="00D26F95"/>
    <w:rsid w:val="00D275CB"/>
    <w:rsid w:val="00D30681"/>
    <w:rsid w:val="00D30C21"/>
    <w:rsid w:val="00D32050"/>
    <w:rsid w:val="00D33060"/>
    <w:rsid w:val="00D33F70"/>
    <w:rsid w:val="00D36EA7"/>
    <w:rsid w:val="00D402D6"/>
    <w:rsid w:val="00D40475"/>
    <w:rsid w:val="00D42AAD"/>
    <w:rsid w:val="00D42C2D"/>
    <w:rsid w:val="00D42E36"/>
    <w:rsid w:val="00D4490D"/>
    <w:rsid w:val="00D500E0"/>
    <w:rsid w:val="00D50BE9"/>
    <w:rsid w:val="00D55491"/>
    <w:rsid w:val="00D579F8"/>
    <w:rsid w:val="00D57DE4"/>
    <w:rsid w:val="00D620F5"/>
    <w:rsid w:val="00D62A60"/>
    <w:rsid w:val="00D63386"/>
    <w:rsid w:val="00D633F9"/>
    <w:rsid w:val="00D65545"/>
    <w:rsid w:val="00D6587F"/>
    <w:rsid w:val="00D66389"/>
    <w:rsid w:val="00D70ABC"/>
    <w:rsid w:val="00D70C95"/>
    <w:rsid w:val="00D71940"/>
    <w:rsid w:val="00D71B39"/>
    <w:rsid w:val="00D7258B"/>
    <w:rsid w:val="00D73423"/>
    <w:rsid w:val="00D75963"/>
    <w:rsid w:val="00D82198"/>
    <w:rsid w:val="00D827F3"/>
    <w:rsid w:val="00D82EBE"/>
    <w:rsid w:val="00D83D9B"/>
    <w:rsid w:val="00D87F56"/>
    <w:rsid w:val="00D905F0"/>
    <w:rsid w:val="00D915CB"/>
    <w:rsid w:val="00D91B8D"/>
    <w:rsid w:val="00D91E6B"/>
    <w:rsid w:val="00D932F4"/>
    <w:rsid w:val="00D94253"/>
    <w:rsid w:val="00D95050"/>
    <w:rsid w:val="00D9739A"/>
    <w:rsid w:val="00DA0472"/>
    <w:rsid w:val="00DA0C94"/>
    <w:rsid w:val="00DA16C8"/>
    <w:rsid w:val="00DA4472"/>
    <w:rsid w:val="00DA4F4E"/>
    <w:rsid w:val="00DA7FBF"/>
    <w:rsid w:val="00DB0693"/>
    <w:rsid w:val="00DB08A9"/>
    <w:rsid w:val="00DB11CD"/>
    <w:rsid w:val="00DB276C"/>
    <w:rsid w:val="00DB2BB6"/>
    <w:rsid w:val="00DB4AEA"/>
    <w:rsid w:val="00DC1667"/>
    <w:rsid w:val="00DC1744"/>
    <w:rsid w:val="00DC18A3"/>
    <w:rsid w:val="00DC2C35"/>
    <w:rsid w:val="00DC3EA7"/>
    <w:rsid w:val="00DC4033"/>
    <w:rsid w:val="00DC4938"/>
    <w:rsid w:val="00DC5F15"/>
    <w:rsid w:val="00DC7F3B"/>
    <w:rsid w:val="00DD2908"/>
    <w:rsid w:val="00DD358F"/>
    <w:rsid w:val="00DD6FEA"/>
    <w:rsid w:val="00DE09C5"/>
    <w:rsid w:val="00DE13D6"/>
    <w:rsid w:val="00DE16BB"/>
    <w:rsid w:val="00DE185D"/>
    <w:rsid w:val="00DE1EEF"/>
    <w:rsid w:val="00DE42FC"/>
    <w:rsid w:val="00DE455E"/>
    <w:rsid w:val="00DE50AF"/>
    <w:rsid w:val="00DE5281"/>
    <w:rsid w:val="00DF36B1"/>
    <w:rsid w:val="00DF4161"/>
    <w:rsid w:val="00DF5B8A"/>
    <w:rsid w:val="00DF5DDB"/>
    <w:rsid w:val="00E01912"/>
    <w:rsid w:val="00E03B62"/>
    <w:rsid w:val="00E05363"/>
    <w:rsid w:val="00E05999"/>
    <w:rsid w:val="00E05EE0"/>
    <w:rsid w:val="00E064FA"/>
    <w:rsid w:val="00E11237"/>
    <w:rsid w:val="00E13EBE"/>
    <w:rsid w:val="00E16503"/>
    <w:rsid w:val="00E16893"/>
    <w:rsid w:val="00E16BA2"/>
    <w:rsid w:val="00E17C11"/>
    <w:rsid w:val="00E20655"/>
    <w:rsid w:val="00E2095F"/>
    <w:rsid w:val="00E21658"/>
    <w:rsid w:val="00E22327"/>
    <w:rsid w:val="00E23857"/>
    <w:rsid w:val="00E24FE7"/>
    <w:rsid w:val="00E26F1F"/>
    <w:rsid w:val="00E27AB7"/>
    <w:rsid w:val="00E31046"/>
    <w:rsid w:val="00E32488"/>
    <w:rsid w:val="00E33B25"/>
    <w:rsid w:val="00E33F6A"/>
    <w:rsid w:val="00E346FF"/>
    <w:rsid w:val="00E35317"/>
    <w:rsid w:val="00E354E6"/>
    <w:rsid w:val="00E37871"/>
    <w:rsid w:val="00E40714"/>
    <w:rsid w:val="00E42252"/>
    <w:rsid w:val="00E46293"/>
    <w:rsid w:val="00E4687A"/>
    <w:rsid w:val="00E469C0"/>
    <w:rsid w:val="00E5058A"/>
    <w:rsid w:val="00E5103D"/>
    <w:rsid w:val="00E5154C"/>
    <w:rsid w:val="00E515D8"/>
    <w:rsid w:val="00E51989"/>
    <w:rsid w:val="00E52D52"/>
    <w:rsid w:val="00E54004"/>
    <w:rsid w:val="00E54DA1"/>
    <w:rsid w:val="00E54DF3"/>
    <w:rsid w:val="00E562AB"/>
    <w:rsid w:val="00E57993"/>
    <w:rsid w:val="00E609E8"/>
    <w:rsid w:val="00E60DA8"/>
    <w:rsid w:val="00E61822"/>
    <w:rsid w:val="00E62B81"/>
    <w:rsid w:val="00E62EF1"/>
    <w:rsid w:val="00E62F66"/>
    <w:rsid w:val="00E63127"/>
    <w:rsid w:val="00E63FC3"/>
    <w:rsid w:val="00E64B67"/>
    <w:rsid w:val="00E651B2"/>
    <w:rsid w:val="00E655E0"/>
    <w:rsid w:val="00E65A87"/>
    <w:rsid w:val="00E65D4D"/>
    <w:rsid w:val="00E661A9"/>
    <w:rsid w:val="00E67B11"/>
    <w:rsid w:val="00E71CDF"/>
    <w:rsid w:val="00E77E9B"/>
    <w:rsid w:val="00E81074"/>
    <w:rsid w:val="00E81A67"/>
    <w:rsid w:val="00E837DA"/>
    <w:rsid w:val="00E86DB2"/>
    <w:rsid w:val="00E870E3"/>
    <w:rsid w:val="00E87C7B"/>
    <w:rsid w:val="00E90597"/>
    <w:rsid w:val="00E90C67"/>
    <w:rsid w:val="00E912A2"/>
    <w:rsid w:val="00E92C28"/>
    <w:rsid w:val="00E94478"/>
    <w:rsid w:val="00E945AF"/>
    <w:rsid w:val="00E94740"/>
    <w:rsid w:val="00E94A30"/>
    <w:rsid w:val="00E94B32"/>
    <w:rsid w:val="00E95291"/>
    <w:rsid w:val="00E953C0"/>
    <w:rsid w:val="00E95984"/>
    <w:rsid w:val="00E9741E"/>
    <w:rsid w:val="00E9742F"/>
    <w:rsid w:val="00E9745F"/>
    <w:rsid w:val="00EA0E78"/>
    <w:rsid w:val="00EA1018"/>
    <w:rsid w:val="00EA1DEA"/>
    <w:rsid w:val="00EA34F8"/>
    <w:rsid w:val="00EA7FD4"/>
    <w:rsid w:val="00EB18C0"/>
    <w:rsid w:val="00EB35EF"/>
    <w:rsid w:val="00EB7401"/>
    <w:rsid w:val="00EC173B"/>
    <w:rsid w:val="00EC1F98"/>
    <w:rsid w:val="00EC2A11"/>
    <w:rsid w:val="00EC3E53"/>
    <w:rsid w:val="00EC40BD"/>
    <w:rsid w:val="00EC42C9"/>
    <w:rsid w:val="00EC7D62"/>
    <w:rsid w:val="00ED097C"/>
    <w:rsid w:val="00ED1378"/>
    <w:rsid w:val="00ED3FDA"/>
    <w:rsid w:val="00ED6DEB"/>
    <w:rsid w:val="00EE0E0F"/>
    <w:rsid w:val="00EE0F95"/>
    <w:rsid w:val="00EE1B42"/>
    <w:rsid w:val="00EE2215"/>
    <w:rsid w:val="00EE57B5"/>
    <w:rsid w:val="00EE5AB9"/>
    <w:rsid w:val="00EE7238"/>
    <w:rsid w:val="00EF2080"/>
    <w:rsid w:val="00EF5B5F"/>
    <w:rsid w:val="00EF5EBA"/>
    <w:rsid w:val="00EF6C92"/>
    <w:rsid w:val="00EF744A"/>
    <w:rsid w:val="00EF7E6D"/>
    <w:rsid w:val="00F008F8"/>
    <w:rsid w:val="00F00FB1"/>
    <w:rsid w:val="00F00FB2"/>
    <w:rsid w:val="00F034B7"/>
    <w:rsid w:val="00F067AC"/>
    <w:rsid w:val="00F06864"/>
    <w:rsid w:val="00F06A37"/>
    <w:rsid w:val="00F06ED2"/>
    <w:rsid w:val="00F07326"/>
    <w:rsid w:val="00F074AC"/>
    <w:rsid w:val="00F07747"/>
    <w:rsid w:val="00F1040F"/>
    <w:rsid w:val="00F109E8"/>
    <w:rsid w:val="00F14A19"/>
    <w:rsid w:val="00F1531E"/>
    <w:rsid w:val="00F16557"/>
    <w:rsid w:val="00F175E1"/>
    <w:rsid w:val="00F17A0D"/>
    <w:rsid w:val="00F20821"/>
    <w:rsid w:val="00F23665"/>
    <w:rsid w:val="00F23D65"/>
    <w:rsid w:val="00F24AA5"/>
    <w:rsid w:val="00F250AA"/>
    <w:rsid w:val="00F25F15"/>
    <w:rsid w:val="00F26A8D"/>
    <w:rsid w:val="00F271CB"/>
    <w:rsid w:val="00F2769E"/>
    <w:rsid w:val="00F2785C"/>
    <w:rsid w:val="00F27B35"/>
    <w:rsid w:val="00F27F5E"/>
    <w:rsid w:val="00F328CA"/>
    <w:rsid w:val="00F32B10"/>
    <w:rsid w:val="00F33E38"/>
    <w:rsid w:val="00F35D4F"/>
    <w:rsid w:val="00F406C5"/>
    <w:rsid w:val="00F413EE"/>
    <w:rsid w:val="00F41E57"/>
    <w:rsid w:val="00F42202"/>
    <w:rsid w:val="00F43E4B"/>
    <w:rsid w:val="00F46F11"/>
    <w:rsid w:val="00F47DA1"/>
    <w:rsid w:val="00F47DC5"/>
    <w:rsid w:val="00F50CD5"/>
    <w:rsid w:val="00F51182"/>
    <w:rsid w:val="00F51187"/>
    <w:rsid w:val="00F5364D"/>
    <w:rsid w:val="00F53EAB"/>
    <w:rsid w:val="00F5456C"/>
    <w:rsid w:val="00F561B1"/>
    <w:rsid w:val="00F56CAE"/>
    <w:rsid w:val="00F57D04"/>
    <w:rsid w:val="00F60D47"/>
    <w:rsid w:val="00F62006"/>
    <w:rsid w:val="00F62F19"/>
    <w:rsid w:val="00F63213"/>
    <w:rsid w:val="00F6333B"/>
    <w:rsid w:val="00F641E5"/>
    <w:rsid w:val="00F64904"/>
    <w:rsid w:val="00F64B04"/>
    <w:rsid w:val="00F66E5E"/>
    <w:rsid w:val="00F6731E"/>
    <w:rsid w:val="00F7631C"/>
    <w:rsid w:val="00F773C8"/>
    <w:rsid w:val="00F806C4"/>
    <w:rsid w:val="00F86CE0"/>
    <w:rsid w:val="00F86F46"/>
    <w:rsid w:val="00F87C25"/>
    <w:rsid w:val="00F90E0E"/>
    <w:rsid w:val="00F96025"/>
    <w:rsid w:val="00F966B6"/>
    <w:rsid w:val="00F971B7"/>
    <w:rsid w:val="00F97E4A"/>
    <w:rsid w:val="00FA3047"/>
    <w:rsid w:val="00FA33A1"/>
    <w:rsid w:val="00FA5625"/>
    <w:rsid w:val="00FA6DE5"/>
    <w:rsid w:val="00FB0B90"/>
    <w:rsid w:val="00FB23E1"/>
    <w:rsid w:val="00FB447B"/>
    <w:rsid w:val="00FB4D36"/>
    <w:rsid w:val="00FB4D42"/>
    <w:rsid w:val="00FB5BE4"/>
    <w:rsid w:val="00FB6310"/>
    <w:rsid w:val="00FB64CF"/>
    <w:rsid w:val="00FB6BB7"/>
    <w:rsid w:val="00FC196C"/>
    <w:rsid w:val="00FC35A7"/>
    <w:rsid w:val="00FC41D7"/>
    <w:rsid w:val="00FC441D"/>
    <w:rsid w:val="00FC4F7A"/>
    <w:rsid w:val="00FC55EB"/>
    <w:rsid w:val="00FC6144"/>
    <w:rsid w:val="00FC6276"/>
    <w:rsid w:val="00FC66A1"/>
    <w:rsid w:val="00FC69F8"/>
    <w:rsid w:val="00FC7FDC"/>
    <w:rsid w:val="00FD0420"/>
    <w:rsid w:val="00FD1C6A"/>
    <w:rsid w:val="00FD4794"/>
    <w:rsid w:val="00FD49BB"/>
    <w:rsid w:val="00FD57E4"/>
    <w:rsid w:val="00FD7304"/>
    <w:rsid w:val="00FE1395"/>
    <w:rsid w:val="00FE1A58"/>
    <w:rsid w:val="00FE1BE1"/>
    <w:rsid w:val="00FE5FB1"/>
    <w:rsid w:val="00FF018D"/>
    <w:rsid w:val="00FF13A0"/>
    <w:rsid w:val="00FF1D84"/>
    <w:rsid w:val="00FF20C8"/>
    <w:rsid w:val="00FF4492"/>
    <w:rsid w:val="00FF48AC"/>
    <w:rsid w:val="00FF4ACB"/>
    <w:rsid w:val="00FF4E31"/>
    <w:rsid w:val="00FF58F7"/>
    <w:rsid w:val="00FF61C3"/>
    <w:rsid w:val="00FF6669"/>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F42202"/>
    <w:rPr>
      <w:color w:val="605E5C"/>
      <w:shd w:val="clear" w:color="auto" w:fill="E1DFDD"/>
    </w:rPr>
  </w:style>
  <w:style w:type="paragraph" w:styleId="NormalWeb">
    <w:name w:val="Normal (Web)"/>
    <w:basedOn w:val="Normal"/>
    <w:uiPriority w:val="99"/>
    <w:semiHidden/>
    <w:unhideWhenUsed/>
    <w:rsid w:val="00FC55EB"/>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5179091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62807904">
      <w:bodyDiv w:val="1"/>
      <w:marLeft w:val="0"/>
      <w:marRight w:val="0"/>
      <w:marTop w:val="0"/>
      <w:marBottom w:val="0"/>
      <w:divBdr>
        <w:top w:val="none" w:sz="0" w:space="0" w:color="auto"/>
        <w:left w:val="none" w:sz="0" w:space="0" w:color="auto"/>
        <w:bottom w:val="none" w:sz="0" w:space="0" w:color="auto"/>
        <w:right w:val="none" w:sz="0" w:space="0" w:color="auto"/>
      </w:divBdr>
      <w:divsChild>
        <w:div w:id="1864980088">
          <w:marLeft w:val="0"/>
          <w:marRight w:val="0"/>
          <w:marTop w:val="0"/>
          <w:marBottom w:val="0"/>
          <w:divBdr>
            <w:top w:val="none" w:sz="0" w:space="0" w:color="auto"/>
            <w:left w:val="none" w:sz="0" w:space="0" w:color="auto"/>
            <w:bottom w:val="none" w:sz="0" w:space="0" w:color="auto"/>
            <w:right w:val="none" w:sz="0" w:space="0" w:color="auto"/>
          </w:divBdr>
        </w:div>
        <w:div w:id="1767261867">
          <w:marLeft w:val="0"/>
          <w:marRight w:val="0"/>
          <w:marTop w:val="0"/>
          <w:marBottom w:val="0"/>
          <w:divBdr>
            <w:top w:val="none" w:sz="0" w:space="0" w:color="auto"/>
            <w:left w:val="none" w:sz="0" w:space="0" w:color="auto"/>
            <w:bottom w:val="none" w:sz="0" w:space="0" w:color="auto"/>
            <w:right w:val="none" w:sz="0" w:space="0" w:color="auto"/>
          </w:divBdr>
        </w:div>
        <w:div w:id="9636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iac.com.au/ms-leah-van-poppe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iac.com.au/advi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dis-iac.com.au/meeting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dis-iac.com.au/s/Bulletin-Council-IDRG-22-June-2022-meeting-Final-2022-07-05.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SharedWithUsers>
  </documentManagement>
</p:properties>
</file>

<file path=customXml/itemProps1.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2.xml><?xml version="1.0" encoding="utf-8"?>
<ds:datastoreItem xmlns:ds="http://schemas.openxmlformats.org/officeDocument/2006/customXml" ds:itemID="{4EDD7B50-F750-4B67-9B97-998D4042A6AE}"/>
</file>

<file path=customXml/itemProps3.xml><?xml version="1.0" encoding="utf-8"?>
<ds:datastoreItem xmlns:ds="http://schemas.openxmlformats.org/officeDocument/2006/customXml" ds:itemID="{B1F195A8-42B5-46C4-807A-0549D104B5CC}"/>
</file>

<file path=customXml/itemProps4.xml><?xml version="1.0" encoding="utf-8"?>
<ds:datastoreItem xmlns:ds="http://schemas.openxmlformats.org/officeDocument/2006/customXml" ds:itemID="{26967AA8-A82B-44EB-A306-B9A018D9A4E4}"/>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2022-11-08T22:52:00Z</dcterms:created>
  <dcterms:modified xsi:type="dcterms:W3CDTF">2022-11-08T22:52:00Z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2022-11-08T22:52:25Z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1197f541-f8ff-41ab-8bad-3dfed7515cbd</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